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547DA3C3" w:rsidR="00EE4FB5" w:rsidRDefault="00CA05E0" w:rsidP="00F5591D">
      <w:pPr>
        <w:pStyle w:val="Titel"/>
      </w:pPr>
      <w:r>
        <w:t xml:space="preserve">Arbeitshilfe </w:t>
      </w:r>
      <w:r w:rsidR="000F468F">
        <w:t>Mathematik</w:t>
      </w:r>
      <w:r w:rsidR="009520C7">
        <w:t xml:space="preserve"> - </w:t>
      </w:r>
      <w:r w:rsidR="00501773">
        <w:t>Raum und Form</w:t>
      </w:r>
    </w:p>
    <w:p w14:paraId="1FABC3B6" w14:textId="77777777" w:rsidR="0099134A" w:rsidRPr="00C65426" w:rsidRDefault="0099134A" w:rsidP="0099134A">
      <w:pPr>
        <w:pStyle w:val="berschrift1"/>
      </w:pPr>
      <w:r w:rsidRPr="00C65426">
        <w:t>Allgemeine Informationen</w:t>
      </w:r>
    </w:p>
    <w:p w14:paraId="1B7FE7D3" w14:textId="77777777" w:rsidR="0099134A" w:rsidRPr="00C65426" w:rsidRDefault="0099134A" w:rsidP="0099134A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99134A" w:rsidRPr="006667FC" w14:paraId="46542D6D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4ED40CD" w14:textId="77777777" w:rsidR="0099134A" w:rsidRPr="006667FC" w:rsidRDefault="0099134A" w:rsidP="0054707A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6CDBC652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1B6F6AC1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65F8F55" w14:textId="77777777" w:rsidR="0099134A" w:rsidRPr="006667FC" w:rsidRDefault="0099134A" w:rsidP="0054707A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3B0A7676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3CDF9016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C5F3872" w14:textId="77777777" w:rsidR="0099134A" w:rsidRPr="006667FC" w:rsidRDefault="0099134A" w:rsidP="0054707A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0C052816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6B90A842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7A76964" w14:textId="77777777" w:rsidR="0099134A" w:rsidRPr="006667FC" w:rsidRDefault="0099134A" w:rsidP="0054707A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1C831385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0768D479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793EF1A" w14:textId="77777777" w:rsidR="0099134A" w:rsidRPr="006667FC" w:rsidRDefault="0099134A" w:rsidP="0054707A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71488D7C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49661776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BABD456" w14:textId="77777777" w:rsidR="0099134A" w:rsidRPr="006667FC" w:rsidRDefault="0099134A" w:rsidP="0054707A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69FDD1CA" w14:textId="77777777" w:rsidR="0099134A" w:rsidRPr="006667FC" w:rsidRDefault="0099134A" w:rsidP="0054707A">
            <w:pPr>
              <w:pStyle w:val="Tabelleninhalt"/>
            </w:pPr>
          </w:p>
        </w:tc>
      </w:tr>
    </w:tbl>
    <w:p w14:paraId="6C9EE4FA" w14:textId="77777777" w:rsidR="0099134A" w:rsidRDefault="0099134A" w:rsidP="0099134A">
      <w:pPr>
        <w:pStyle w:val="Tabellenfu"/>
      </w:pPr>
    </w:p>
    <w:p w14:paraId="26C3463B" w14:textId="77777777" w:rsidR="0099134A" w:rsidRDefault="0099134A" w:rsidP="0099134A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99134A" w:rsidRPr="00B9047D" w14:paraId="63BEBFA1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C69FF34" w14:textId="77777777" w:rsidR="0099134A" w:rsidRPr="00B9047D" w:rsidRDefault="0099134A" w:rsidP="0054707A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79704973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5574DEBE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7CA7143" w14:textId="77777777" w:rsidR="0099134A" w:rsidRPr="00B9047D" w:rsidRDefault="0099134A" w:rsidP="0054707A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1C67CECA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4D9790F5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F92042C" w14:textId="77777777" w:rsidR="0099134A" w:rsidRPr="00B9047D" w:rsidRDefault="0099134A" w:rsidP="0054707A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FB7146E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25156CAE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AA0EE68" w14:textId="77777777" w:rsidR="0099134A" w:rsidRPr="00B9047D" w:rsidRDefault="0099134A" w:rsidP="0054707A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1AE6D8BC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74880B09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1F71485" w14:textId="77777777" w:rsidR="0099134A" w:rsidRPr="00B9047D" w:rsidRDefault="0099134A" w:rsidP="0054707A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3EDB0CD5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27BAA56B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21C594C" w14:textId="77777777" w:rsidR="0099134A" w:rsidRPr="00B9047D" w:rsidRDefault="0099134A" w:rsidP="0054707A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349A8A5B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477747BC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E68C3FA" w14:textId="77777777" w:rsidR="0099134A" w:rsidRPr="00B9047D" w:rsidRDefault="0099134A" w:rsidP="0054707A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543319F2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57B2BA25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607C393" w14:textId="77777777" w:rsidR="0099134A" w:rsidRDefault="0099134A" w:rsidP="0054707A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32E6B4CC" w14:textId="77777777" w:rsidR="0099134A" w:rsidRPr="00B9047D" w:rsidRDefault="0099134A" w:rsidP="0054707A">
            <w:pPr>
              <w:pStyle w:val="Tabelleninhalt"/>
            </w:pPr>
          </w:p>
        </w:tc>
      </w:tr>
    </w:tbl>
    <w:p w14:paraId="7E9BF494" w14:textId="77777777" w:rsidR="0099134A" w:rsidRDefault="0099134A" w:rsidP="0099134A">
      <w:pPr>
        <w:pStyle w:val="Tabellenfu"/>
      </w:pPr>
    </w:p>
    <w:p w14:paraId="4002DB7C" w14:textId="77777777" w:rsidR="0099134A" w:rsidRDefault="0099134A" w:rsidP="0099134A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99134A" w:rsidRPr="00B9047D" w14:paraId="7915B2F9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8AAF87E" w14:textId="77777777" w:rsidR="0099134A" w:rsidRPr="00B9047D" w:rsidRDefault="0099134A" w:rsidP="0054707A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620BC872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0CA2E2E6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07FFA6F" w14:textId="77777777" w:rsidR="0099134A" w:rsidRPr="00B9047D" w:rsidRDefault="0099134A" w:rsidP="0054707A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58B75774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4E9656BE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FE7384A" w14:textId="77777777" w:rsidR="0099134A" w:rsidRPr="00B9047D" w:rsidRDefault="0099134A" w:rsidP="0054707A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44676B90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5CB04F64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88A9248" w14:textId="77777777" w:rsidR="0099134A" w:rsidRPr="00B9047D" w:rsidRDefault="0099134A" w:rsidP="0054707A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771ADD7F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1C660EEC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E28BB6" w14:textId="77777777" w:rsidR="0099134A" w:rsidRPr="00B9047D" w:rsidRDefault="0099134A" w:rsidP="0054707A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7816C3E5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47E5D286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2572869" w14:textId="77777777" w:rsidR="0099134A" w:rsidRPr="00B9047D" w:rsidRDefault="0099134A" w:rsidP="0054707A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34B61239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3BEF1880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CA32E6" w14:textId="77777777" w:rsidR="0099134A" w:rsidRPr="00B9047D" w:rsidRDefault="0099134A" w:rsidP="0054707A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260F81B1" w14:textId="77777777" w:rsidR="0099134A" w:rsidRPr="00B9047D" w:rsidRDefault="0099134A" w:rsidP="0054707A">
            <w:pPr>
              <w:pStyle w:val="Tabelleninhalt"/>
            </w:pPr>
          </w:p>
        </w:tc>
      </w:tr>
      <w:tr w:rsidR="0099134A" w:rsidRPr="00B9047D" w14:paraId="31845A27" w14:textId="77777777" w:rsidTr="0054707A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E8BBEFD" w14:textId="77777777" w:rsidR="0099134A" w:rsidRDefault="0099134A" w:rsidP="0054707A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322ADD9B" w14:textId="77777777" w:rsidR="0099134A" w:rsidRPr="00B9047D" w:rsidRDefault="0099134A" w:rsidP="0054707A">
            <w:pPr>
              <w:pStyle w:val="Tabelleninhalt"/>
            </w:pPr>
          </w:p>
        </w:tc>
      </w:tr>
    </w:tbl>
    <w:p w14:paraId="3D8351A6" w14:textId="77777777" w:rsidR="0099134A" w:rsidRDefault="0099134A" w:rsidP="0099134A">
      <w:pPr>
        <w:pStyle w:val="Tabellenfu"/>
      </w:pPr>
    </w:p>
    <w:p w14:paraId="71E03215" w14:textId="77777777" w:rsidR="0099134A" w:rsidRPr="00B9047D" w:rsidRDefault="0099134A" w:rsidP="0099134A">
      <w:pPr>
        <w:pStyle w:val="berschrift2ausgeklappt"/>
      </w:pPr>
      <w:r w:rsidRPr="00B9047D">
        <w:t>Bildungsinstitutionen und Betreuung</w:t>
      </w:r>
    </w:p>
    <w:p w14:paraId="40EE353B" w14:textId="77E09D76" w:rsidR="0099134A" w:rsidRDefault="0099134A" w:rsidP="0099134A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99134A" w:rsidRPr="006667FC" w14:paraId="3117869A" w14:textId="77777777" w:rsidTr="0054707A">
        <w:tc>
          <w:tcPr>
            <w:tcW w:w="562" w:type="dxa"/>
            <w:shd w:val="clear" w:color="auto" w:fill="FBE4D5" w:themeFill="accent2" w:themeFillTint="33"/>
          </w:tcPr>
          <w:p w14:paraId="0D7CFDF7" w14:textId="77777777" w:rsidR="0099134A" w:rsidRPr="006667FC" w:rsidRDefault="0099134A" w:rsidP="0054707A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F27A4EE" w14:textId="77777777" w:rsidR="0099134A" w:rsidRPr="006667FC" w:rsidRDefault="0099134A" w:rsidP="0054707A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7EEEFAC6" w14:textId="77777777" w:rsidR="0099134A" w:rsidRPr="006667FC" w:rsidRDefault="0099134A" w:rsidP="0054707A">
            <w:pPr>
              <w:pStyle w:val="Tabelleninhalt"/>
            </w:pPr>
            <w:r w:rsidRPr="006667FC">
              <w:t>von… bis…</w:t>
            </w:r>
          </w:p>
        </w:tc>
      </w:tr>
      <w:tr w:rsidR="0099134A" w:rsidRPr="006667FC" w14:paraId="1A86C6E5" w14:textId="77777777" w:rsidTr="0054707A">
        <w:tc>
          <w:tcPr>
            <w:tcW w:w="562" w:type="dxa"/>
            <w:shd w:val="clear" w:color="auto" w:fill="FBE4D5" w:themeFill="accent2" w:themeFillTint="33"/>
          </w:tcPr>
          <w:p w14:paraId="6E938168" w14:textId="77777777" w:rsidR="0099134A" w:rsidRPr="006667FC" w:rsidRDefault="0099134A" w:rsidP="0054707A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2BD86D37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28E2A954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69DDBCC6" w14:textId="77777777" w:rsidTr="0054707A">
        <w:tc>
          <w:tcPr>
            <w:tcW w:w="562" w:type="dxa"/>
            <w:shd w:val="clear" w:color="auto" w:fill="FBE4D5" w:themeFill="accent2" w:themeFillTint="33"/>
          </w:tcPr>
          <w:p w14:paraId="3F890EB1" w14:textId="77777777" w:rsidR="0099134A" w:rsidRPr="006667FC" w:rsidRDefault="0099134A" w:rsidP="0054707A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08056B6E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52F7073E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34757BAD" w14:textId="77777777" w:rsidTr="0054707A">
        <w:tc>
          <w:tcPr>
            <w:tcW w:w="562" w:type="dxa"/>
            <w:shd w:val="clear" w:color="auto" w:fill="FBE4D5" w:themeFill="accent2" w:themeFillTint="33"/>
          </w:tcPr>
          <w:p w14:paraId="7A9FDD4E" w14:textId="77777777" w:rsidR="0099134A" w:rsidRPr="006667FC" w:rsidRDefault="0099134A" w:rsidP="0054707A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1F9F052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4C8564B6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51B633B9" w14:textId="77777777" w:rsidTr="0054707A">
        <w:tc>
          <w:tcPr>
            <w:tcW w:w="562" w:type="dxa"/>
            <w:shd w:val="clear" w:color="auto" w:fill="FBE4D5" w:themeFill="accent2" w:themeFillTint="33"/>
          </w:tcPr>
          <w:p w14:paraId="1A16625C" w14:textId="77777777" w:rsidR="0099134A" w:rsidRPr="006667FC" w:rsidRDefault="0099134A" w:rsidP="0054707A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67C813F9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01B32C46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0CBDDB1F" w14:textId="77777777" w:rsidTr="0054707A">
        <w:tc>
          <w:tcPr>
            <w:tcW w:w="562" w:type="dxa"/>
            <w:shd w:val="clear" w:color="auto" w:fill="FBE4D5" w:themeFill="accent2" w:themeFillTint="33"/>
          </w:tcPr>
          <w:p w14:paraId="55EB2630" w14:textId="77777777" w:rsidR="0099134A" w:rsidRPr="006667FC" w:rsidRDefault="0099134A" w:rsidP="0054707A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3924D216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549C56E1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7F10E159" w14:textId="77777777" w:rsidTr="0054707A">
        <w:tc>
          <w:tcPr>
            <w:tcW w:w="562" w:type="dxa"/>
            <w:shd w:val="clear" w:color="auto" w:fill="FBE4D5" w:themeFill="accent2" w:themeFillTint="33"/>
          </w:tcPr>
          <w:p w14:paraId="6A8BDE85" w14:textId="77777777" w:rsidR="0099134A" w:rsidRPr="006667FC" w:rsidRDefault="0099134A" w:rsidP="0054707A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12E47F3E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62F228B7" w14:textId="77777777" w:rsidR="0099134A" w:rsidRPr="006667FC" w:rsidRDefault="0099134A" w:rsidP="0054707A">
            <w:pPr>
              <w:pStyle w:val="Tabelleninhalt"/>
            </w:pPr>
          </w:p>
        </w:tc>
      </w:tr>
    </w:tbl>
    <w:p w14:paraId="17627416" w14:textId="39323510" w:rsidR="00D674A4" w:rsidRDefault="00D674A4" w:rsidP="0099134A">
      <w:pPr>
        <w:pStyle w:val="berschrift2ausgeklappt"/>
      </w:pPr>
      <w:r>
        <w:t xml:space="preserve">Beteiligte Fachdisziplinen </w:t>
      </w:r>
    </w:p>
    <w:p w14:paraId="58BE988A" w14:textId="77777777" w:rsidR="00D674A4" w:rsidRDefault="00D674A4" w:rsidP="00D674A4">
      <w:r>
        <w:t>(Ärzt:innen, Therapeut:innen, Jugendamt, Eingliederungshilfe, …)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D674A4" w14:paraId="28C76596" w14:textId="77777777" w:rsidTr="005C7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EEDE52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D3B0C1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Was? / Wo?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30A219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von… bis…</w:t>
            </w:r>
          </w:p>
        </w:tc>
      </w:tr>
      <w:tr w:rsidR="00D674A4" w14:paraId="021055B1" w14:textId="77777777" w:rsidTr="005C7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90F06E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3A2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61D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</w:tr>
      <w:tr w:rsidR="00D674A4" w14:paraId="7AA42B54" w14:textId="77777777" w:rsidTr="005C7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B42438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5AC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359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</w:tr>
      <w:tr w:rsidR="00D674A4" w14:paraId="56D32151" w14:textId="77777777" w:rsidTr="005C7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1F3918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FB2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F6D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</w:tr>
      <w:tr w:rsidR="00D674A4" w14:paraId="16D7A2EA" w14:textId="77777777" w:rsidTr="005C7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B20D85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323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E3D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</w:tr>
      <w:tr w:rsidR="00D674A4" w14:paraId="29E78D21" w14:textId="77777777" w:rsidTr="005C7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919BEF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11E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7F3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</w:tr>
      <w:tr w:rsidR="00D674A4" w14:paraId="14B57A32" w14:textId="77777777" w:rsidTr="005C7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1DFB63" w14:textId="77777777" w:rsidR="00D674A4" w:rsidRDefault="00D674A4" w:rsidP="005C7CD6">
            <w:pPr>
              <w:pStyle w:val="Tabelleninhal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AFC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D1B" w14:textId="77777777" w:rsidR="00D674A4" w:rsidRDefault="00D674A4" w:rsidP="005C7CD6">
            <w:pPr>
              <w:pStyle w:val="Tabelleninhalt"/>
              <w:rPr>
                <w:lang w:eastAsia="en-US"/>
              </w:rPr>
            </w:pPr>
          </w:p>
        </w:tc>
      </w:tr>
    </w:tbl>
    <w:p w14:paraId="45A2109D" w14:textId="7F05AA47" w:rsidR="0099134A" w:rsidRPr="008767B3" w:rsidRDefault="0099134A" w:rsidP="0099134A">
      <w:pPr>
        <w:pStyle w:val="berschrift2ausgeklappt"/>
      </w:pPr>
      <w:r w:rsidRPr="008767B3">
        <w:t>Weitere biografische Informationen</w:t>
      </w:r>
    </w:p>
    <w:p w14:paraId="7564257B" w14:textId="77777777" w:rsidR="0099134A" w:rsidRDefault="0099134A" w:rsidP="0099134A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134A" w:rsidRPr="00B9047D" w14:paraId="56E56D84" w14:textId="77777777" w:rsidTr="0054707A">
        <w:trPr>
          <w:trHeight w:val="167"/>
        </w:trPr>
        <w:tc>
          <w:tcPr>
            <w:tcW w:w="9918" w:type="dxa"/>
            <w:shd w:val="clear" w:color="auto" w:fill="auto"/>
          </w:tcPr>
          <w:p w14:paraId="1DFEE6B5" w14:textId="77777777" w:rsidR="0099134A" w:rsidRPr="00B9047D" w:rsidRDefault="0099134A" w:rsidP="0054707A">
            <w:pPr>
              <w:pStyle w:val="Tabelleninhalt"/>
            </w:pPr>
          </w:p>
        </w:tc>
      </w:tr>
    </w:tbl>
    <w:p w14:paraId="3AA750E6" w14:textId="77777777" w:rsidR="0099134A" w:rsidRDefault="0099134A" w:rsidP="0099134A">
      <w:pPr>
        <w:pStyle w:val="berschrift2ausgeklappt"/>
      </w:pPr>
      <w:r>
        <w:t>Diagnostische Fragestellung</w:t>
      </w:r>
    </w:p>
    <w:p w14:paraId="3FD74944" w14:textId="77777777" w:rsidR="0099134A" w:rsidRPr="00BA4BE5" w:rsidRDefault="0099134A" w:rsidP="0099134A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134A" w:rsidRPr="00B9047D" w14:paraId="67A16561" w14:textId="77777777" w:rsidTr="0054707A">
        <w:trPr>
          <w:trHeight w:val="167"/>
        </w:trPr>
        <w:tc>
          <w:tcPr>
            <w:tcW w:w="9918" w:type="dxa"/>
            <w:shd w:val="clear" w:color="auto" w:fill="auto"/>
          </w:tcPr>
          <w:p w14:paraId="41229B02" w14:textId="77777777" w:rsidR="0099134A" w:rsidRPr="00B9047D" w:rsidRDefault="0099134A" w:rsidP="0054707A">
            <w:pPr>
              <w:pStyle w:val="Tabelleninhalt"/>
            </w:pPr>
          </w:p>
        </w:tc>
      </w:tr>
    </w:tbl>
    <w:p w14:paraId="35BB2948" w14:textId="77777777" w:rsidR="0099134A" w:rsidRPr="00B9047D" w:rsidRDefault="0099134A" w:rsidP="0099134A">
      <w:pPr>
        <w:pStyle w:val="berschrift2ausgeklappt"/>
      </w:pPr>
      <w:r>
        <w:t>Informationsquellen</w:t>
      </w:r>
    </w:p>
    <w:p w14:paraId="682B9056" w14:textId="77777777" w:rsidR="0099134A" w:rsidRDefault="0099134A" w:rsidP="0099134A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99134A" w:rsidRPr="006667FC" w14:paraId="40F0320B" w14:textId="77777777" w:rsidTr="0054707A">
        <w:tc>
          <w:tcPr>
            <w:tcW w:w="562" w:type="dxa"/>
            <w:shd w:val="clear" w:color="auto" w:fill="FBE4D5" w:themeFill="accent2" w:themeFillTint="33"/>
          </w:tcPr>
          <w:p w14:paraId="6A4D23A2" w14:textId="77777777" w:rsidR="0099134A" w:rsidRPr="006667FC" w:rsidRDefault="0099134A" w:rsidP="0054707A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2C5CE960" w14:textId="77777777" w:rsidR="0099134A" w:rsidRPr="006667FC" w:rsidRDefault="0099134A" w:rsidP="0054707A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371D475" w14:textId="77777777" w:rsidR="0099134A" w:rsidRPr="006667FC" w:rsidRDefault="0099134A" w:rsidP="0054707A">
            <w:pPr>
              <w:pStyle w:val="Tabelleninhalt"/>
            </w:pPr>
            <w:r>
              <w:t>Datum</w:t>
            </w:r>
          </w:p>
        </w:tc>
      </w:tr>
      <w:tr w:rsidR="0099134A" w:rsidRPr="006667FC" w14:paraId="023A0CFD" w14:textId="77777777" w:rsidTr="0054707A">
        <w:tc>
          <w:tcPr>
            <w:tcW w:w="562" w:type="dxa"/>
            <w:shd w:val="clear" w:color="auto" w:fill="FBE4D5" w:themeFill="accent2" w:themeFillTint="33"/>
          </w:tcPr>
          <w:p w14:paraId="59BCA9E9" w14:textId="77777777" w:rsidR="0099134A" w:rsidRPr="006667FC" w:rsidRDefault="0099134A" w:rsidP="0054707A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35CF2849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67494DC9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6E54EF32" w14:textId="77777777" w:rsidTr="0054707A">
        <w:tc>
          <w:tcPr>
            <w:tcW w:w="562" w:type="dxa"/>
            <w:shd w:val="clear" w:color="auto" w:fill="FBE4D5" w:themeFill="accent2" w:themeFillTint="33"/>
          </w:tcPr>
          <w:p w14:paraId="0810E7C8" w14:textId="77777777" w:rsidR="0099134A" w:rsidRPr="006667FC" w:rsidRDefault="0099134A" w:rsidP="0054707A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0B989B09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7880554A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50F82AA1" w14:textId="77777777" w:rsidTr="0054707A">
        <w:tc>
          <w:tcPr>
            <w:tcW w:w="562" w:type="dxa"/>
            <w:shd w:val="clear" w:color="auto" w:fill="FBE4D5" w:themeFill="accent2" w:themeFillTint="33"/>
          </w:tcPr>
          <w:p w14:paraId="4B693917" w14:textId="77777777" w:rsidR="0099134A" w:rsidRPr="006667FC" w:rsidRDefault="0099134A" w:rsidP="0054707A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1EBFFECD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469EB0F9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41EDC130" w14:textId="77777777" w:rsidTr="0054707A">
        <w:tc>
          <w:tcPr>
            <w:tcW w:w="562" w:type="dxa"/>
            <w:shd w:val="clear" w:color="auto" w:fill="FBE4D5" w:themeFill="accent2" w:themeFillTint="33"/>
          </w:tcPr>
          <w:p w14:paraId="5B884B16" w14:textId="77777777" w:rsidR="0099134A" w:rsidRPr="006667FC" w:rsidRDefault="0099134A" w:rsidP="0054707A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16B57AB7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4B316B4A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47CB1E26" w14:textId="77777777" w:rsidTr="0054707A">
        <w:tc>
          <w:tcPr>
            <w:tcW w:w="562" w:type="dxa"/>
            <w:shd w:val="clear" w:color="auto" w:fill="FBE4D5" w:themeFill="accent2" w:themeFillTint="33"/>
          </w:tcPr>
          <w:p w14:paraId="591916F8" w14:textId="77777777" w:rsidR="0099134A" w:rsidRPr="006667FC" w:rsidRDefault="0099134A" w:rsidP="0054707A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3292FB57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4BC10AE0" w14:textId="77777777" w:rsidR="0099134A" w:rsidRPr="006667FC" w:rsidRDefault="0099134A" w:rsidP="0054707A">
            <w:pPr>
              <w:pStyle w:val="Tabelleninhalt"/>
            </w:pPr>
          </w:p>
        </w:tc>
      </w:tr>
      <w:tr w:rsidR="0099134A" w:rsidRPr="006667FC" w14:paraId="33C95AFF" w14:textId="77777777" w:rsidTr="0054707A">
        <w:tc>
          <w:tcPr>
            <w:tcW w:w="562" w:type="dxa"/>
            <w:shd w:val="clear" w:color="auto" w:fill="FBE4D5" w:themeFill="accent2" w:themeFillTint="33"/>
          </w:tcPr>
          <w:p w14:paraId="56506B6C" w14:textId="77777777" w:rsidR="0099134A" w:rsidRPr="006667FC" w:rsidRDefault="0099134A" w:rsidP="0054707A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66360358" w14:textId="77777777" w:rsidR="0099134A" w:rsidRPr="006667FC" w:rsidRDefault="0099134A" w:rsidP="0054707A">
            <w:pPr>
              <w:pStyle w:val="Tabelleninhalt"/>
            </w:pPr>
          </w:p>
        </w:tc>
        <w:tc>
          <w:tcPr>
            <w:tcW w:w="2693" w:type="dxa"/>
          </w:tcPr>
          <w:p w14:paraId="412B4380" w14:textId="77777777" w:rsidR="0099134A" w:rsidRPr="006667FC" w:rsidRDefault="0099134A" w:rsidP="0054707A">
            <w:pPr>
              <w:pStyle w:val="Tabelleninhalt"/>
            </w:pPr>
          </w:p>
        </w:tc>
      </w:tr>
    </w:tbl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5698421A" w14:textId="77777777" w:rsidR="000031CE" w:rsidRDefault="000031CE" w:rsidP="00521EF7">
      <w:pPr>
        <w:pStyle w:val="berschrift1"/>
        <w:sectPr w:rsidR="000031CE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70037AB" w14:textId="538C75A8" w:rsidR="00910E31" w:rsidRDefault="00680DEF" w:rsidP="00521EF7">
      <w:pPr>
        <w:pStyle w:val="berschrift1"/>
      </w:pPr>
      <w:r>
        <w:lastRenderedPageBreak/>
        <w:t>Aktivitäten</w:t>
      </w:r>
    </w:p>
    <w:p w14:paraId="471FA1DD" w14:textId="77777777" w:rsidR="00E75B08" w:rsidRDefault="00E75B08" w:rsidP="00E75B08">
      <w:r>
        <w:t>Besteht ein basales Verständnis von Raum und Form (Kompetenzebene I) wird im Bereich Aktivitäten B1, im Bereich Teilhabe C1 ausgewählt.</w:t>
      </w:r>
    </w:p>
    <w:p w14:paraId="5233A090" w14:textId="1A1B6525" w:rsidR="00E75B08" w:rsidRDefault="00E75B08" w:rsidP="00E75B08">
      <w:r>
        <w:t>Besteht ein geometrisch-räumliches Verständnis von Raum und Form (Kompetenzebene II) wird im Bereich Aktivitäten B2, im Bereich Teilhabe C2 ausgewählt.</w:t>
      </w:r>
    </w:p>
    <w:p w14:paraId="2411EA93" w14:textId="3C66E388" w:rsidR="00E64424" w:rsidRPr="00E64424" w:rsidRDefault="00E75B08" w:rsidP="00E75B08">
      <w:r>
        <w:t>Besteht ein geometrisch-mathematisches Verständnis von Raum und Form (Kompetenzebene III) wird im Bereich Aktivitäten B3, im Bereich Teilhabe C3 ausgewählt.</w:t>
      </w:r>
    </w:p>
    <w:p w14:paraId="21CA6A45" w14:textId="7A644E91" w:rsidR="00990EAD" w:rsidRPr="001F6114" w:rsidRDefault="008726FB" w:rsidP="00172C53">
      <w:pPr>
        <w:pStyle w:val="berschrift2ausgeklappt"/>
      </w:pPr>
      <w:r>
        <w:t xml:space="preserve">Kompetenzebene I: </w:t>
      </w:r>
      <w:r w:rsidR="00B9083D" w:rsidRPr="00B9083D">
        <w:t>Basales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4C12BD" w:rsidRPr="00EE4FB5" w14:paraId="33DD6662" w14:textId="77777777" w:rsidTr="00215D42">
        <w:tc>
          <w:tcPr>
            <w:tcW w:w="6799" w:type="dxa"/>
            <w:shd w:val="clear" w:color="auto" w:fill="auto"/>
          </w:tcPr>
          <w:p w14:paraId="55C3466F" w14:textId="66EC2109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Kopf, Beine und Arme bewegen</w:t>
            </w:r>
          </w:p>
          <w:p w14:paraId="3F71F986" w14:textId="7EC6C563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Kopf und Rumpf drehen</w:t>
            </w:r>
          </w:p>
          <w:p w14:paraId="127E646C" w14:textId="32F1EBE7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Den eigenen Körper erkunden</w:t>
            </w:r>
          </w:p>
          <w:p w14:paraId="15DF3570" w14:textId="267812F4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 xml:space="preserve">Gegenstände hinunterwerfen </w:t>
            </w:r>
          </w:p>
          <w:p w14:paraId="2F11D7FD" w14:textId="60301C9C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Gegenstände greifen</w:t>
            </w:r>
          </w:p>
          <w:p w14:paraId="5A97D7A1" w14:textId="4177AA08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Gegenstände werfen</w:t>
            </w:r>
          </w:p>
          <w:p w14:paraId="0E3829B6" w14:textId="7984B3FF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Mit Gegenständen taktil spielen</w:t>
            </w:r>
          </w:p>
          <w:p w14:paraId="1BA4E603" w14:textId="4899610F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Gegenstände betrachten</w:t>
            </w:r>
          </w:p>
          <w:p w14:paraId="2018D217" w14:textId="5C798CFC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Räume erkunden</w:t>
            </w:r>
          </w:p>
          <w:p w14:paraId="73407D64" w14:textId="67DD6C5B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Schränke ausräumen, Kisten um- oder auskippen</w:t>
            </w:r>
          </w:p>
          <w:p w14:paraId="0C1758A5" w14:textId="07F40A99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Mit dem Blick Bewegungen folgen</w:t>
            </w:r>
          </w:p>
          <w:p w14:paraId="76B07A65" w14:textId="4BE8EB48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 xml:space="preserve">Rollen, robben, kriechen, hochziehen, </w:t>
            </w:r>
          </w:p>
          <w:p w14:paraId="6B546754" w14:textId="7A5CD6BC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An Gegenständen gehen</w:t>
            </w:r>
          </w:p>
          <w:p w14:paraId="200CFE6C" w14:textId="7EE93640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 xml:space="preserve">Frei Gehen </w:t>
            </w:r>
          </w:p>
          <w:p w14:paraId="0402B256" w14:textId="228849CC" w:rsidR="004C12BD" w:rsidRPr="00F9614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Hochsteigen, herunterspringen, rennen, springen</w:t>
            </w:r>
          </w:p>
        </w:tc>
        <w:tc>
          <w:tcPr>
            <w:tcW w:w="7421" w:type="dxa"/>
            <w:shd w:val="clear" w:color="auto" w:fill="auto"/>
          </w:tcPr>
          <w:p w14:paraId="7680522C" w14:textId="666F269D" w:rsidR="002468D6" w:rsidRPr="00EE4FB5" w:rsidRDefault="002468D6" w:rsidP="00EC151D">
            <w:pPr>
              <w:pStyle w:val="Tabelleninhalt"/>
            </w:pPr>
          </w:p>
        </w:tc>
      </w:tr>
    </w:tbl>
    <w:p w14:paraId="6D5BA7F7" w14:textId="77777777" w:rsidR="00990EAD" w:rsidRDefault="00990EAD" w:rsidP="001D7A3A">
      <w:pPr>
        <w:pStyle w:val="Tabellenfu"/>
      </w:pPr>
    </w:p>
    <w:p w14:paraId="106F3C9B" w14:textId="216A58EE" w:rsidR="00990EAD" w:rsidRDefault="008726FB" w:rsidP="00172C53">
      <w:pPr>
        <w:pStyle w:val="berschrift2ausgeklappt"/>
      </w:pPr>
      <w:r>
        <w:t xml:space="preserve">Kompetenzebene II: </w:t>
      </w:r>
      <w:r w:rsidR="00B32301" w:rsidRPr="00B32301">
        <w:t>Geometrisch-räumliches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76C2FE49" w14:textId="77777777" w:rsidTr="00215D42">
        <w:tc>
          <w:tcPr>
            <w:tcW w:w="6799" w:type="dxa"/>
            <w:shd w:val="clear" w:color="auto" w:fill="auto"/>
          </w:tcPr>
          <w:p w14:paraId="62A74D49" w14:textId="77777777" w:rsidR="00B9083D" w:rsidRDefault="00B9083D" w:rsidP="00B32301">
            <w:pPr>
              <w:pStyle w:val="Tabelleninhalt"/>
            </w:pPr>
            <w:r>
              <w:t>Räumlich-anschauungsgebundenes Denken</w:t>
            </w:r>
          </w:p>
          <w:p w14:paraId="474CDC29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Dinge nach ihrer Form vergleichen (rund, eckig, oval, fest) </w:t>
            </w:r>
          </w:p>
          <w:p w14:paraId="6AA6E749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Formen sortieren </w:t>
            </w:r>
          </w:p>
          <w:p w14:paraId="2003C5EC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Gruppen bilden</w:t>
            </w:r>
          </w:p>
          <w:p w14:paraId="4BCC9F83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Offene und geschlossene Formen unterscheiden</w:t>
            </w:r>
          </w:p>
          <w:p w14:paraId="041047F3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Verbundene und unverbundene Formen unterscheiden</w:t>
            </w:r>
          </w:p>
          <w:p w14:paraId="7FA4E334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lastRenderedPageBreak/>
              <w:t>Innen und außen unterscheiden</w:t>
            </w:r>
          </w:p>
          <w:p w14:paraId="73AD4F5A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Nah und fern erkennen </w:t>
            </w:r>
          </w:p>
          <w:p w14:paraId="5ACA2D80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Einfache geometrische Muster erkennen, legen, entwickeln </w:t>
            </w:r>
          </w:p>
          <w:p w14:paraId="19406071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Einfache geometrische Muster zeichnen</w:t>
            </w:r>
          </w:p>
          <w:p w14:paraId="58DA3E7E" w14:textId="4F92F3C1" w:rsidR="00B9083D" w:rsidRDefault="00B9083D" w:rsidP="004455CE">
            <w:pPr>
              <w:pStyle w:val="Tabelleninhalt"/>
              <w:numPr>
                <w:ilvl w:val="0"/>
                <w:numId w:val="24"/>
              </w:numPr>
            </w:pPr>
            <w:r>
              <w:t>Objekte zu gehörten geometrischen Begriffen wie Viereck, Dreieck zeigen</w:t>
            </w:r>
          </w:p>
          <w:p w14:paraId="479C57DE" w14:textId="77777777" w:rsidR="00B9083D" w:rsidRDefault="00B9083D" w:rsidP="00B32301">
            <w:pPr>
              <w:pStyle w:val="Tabelleninhalt"/>
            </w:pPr>
            <w:r>
              <w:t xml:space="preserve">Analysierend-beschreibendes Denken </w:t>
            </w:r>
          </w:p>
          <w:p w14:paraId="53E3AF4C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Nach Bauplänen komplexer werdende Gegenstände bauen</w:t>
            </w:r>
          </w:p>
          <w:p w14:paraId="60C8D3AB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Wege beschreiben und verfolgen können </w:t>
            </w:r>
          </w:p>
          <w:p w14:paraId="136D37E4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Wege wiedererkennen und neue Wege gehen</w:t>
            </w:r>
          </w:p>
          <w:p w14:paraId="6005E777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Karten zeichnen, Karten vergleichen</w:t>
            </w:r>
          </w:p>
          <w:p w14:paraId="5D8D9E90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Sich nach Karten im Raum orientieren </w:t>
            </w:r>
          </w:p>
          <w:p w14:paraId="1D08EE74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Lagebeziehungen sprachlich ausdrücken</w:t>
            </w:r>
          </w:p>
          <w:p w14:paraId="7AB0A071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Maße von Gegenständen entdecken und mit eigenen Worten </w:t>
            </w:r>
          </w:p>
          <w:p w14:paraId="65081A1E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vergleichen</w:t>
            </w:r>
          </w:p>
          <w:p w14:paraId="02DECF89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Erste metrische Einsichten gewinnen</w:t>
            </w:r>
          </w:p>
          <w:p w14:paraId="180CBD47" w14:textId="50A33D65" w:rsidR="00B9083D" w:rsidRDefault="00B9083D" w:rsidP="00BD374E">
            <w:pPr>
              <w:pStyle w:val="Tabelleninhalt"/>
              <w:numPr>
                <w:ilvl w:val="0"/>
                <w:numId w:val="24"/>
              </w:numPr>
            </w:pPr>
            <w:r>
              <w:t>Abstände zwischen Körpern oder Punkten erkennen und in eigenen Worten benennen</w:t>
            </w:r>
          </w:p>
          <w:p w14:paraId="3BC5FD46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Geometrische Figuren erkennen und benennen </w:t>
            </w:r>
          </w:p>
          <w:p w14:paraId="35922DEA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Geometrische Objekte am Geobrett herstellen </w:t>
            </w:r>
          </w:p>
          <w:p w14:paraId="5DDAD3C6" w14:textId="65D3E74C" w:rsidR="000031CE" w:rsidRPr="00EE4FB5" w:rsidRDefault="00B9083D" w:rsidP="00B32301">
            <w:pPr>
              <w:pStyle w:val="Tabelleninhalt"/>
              <w:numPr>
                <w:ilvl w:val="0"/>
                <w:numId w:val="24"/>
              </w:numPr>
            </w:pPr>
            <w:r>
              <w:t>Geometrische Objekte mit Hilfe von Schablonen zeichnen</w:t>
            </w:r>
          </w:p>
        </w:tc>
        <w:tc>
          <w:tcPr>
            <w:tcW w:w="7421" w:type="dxa"/>
            <w:shd w:val="clear" w:color="auto" w:fill="auto"/>
          </w:tcPr>
          <w:p w14:paraId="2EFB38E9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3CBB1536" w14:textId="77777777" w:rsidR="00990EAD" w:rsidRDefault="00990EAD" w:rsidP="001D7A3A">
      <w:pPr>
        <w:pStyle w:val="Tabellenfu"/>
      </w:pPr>
    </w:p>
    <w:p w14:paraId="725BAB08" w14:textId="0B4C7BF3" w:rsidR="00990EAD" w:rsidRDefault="00680DEF" w:rsidP="00172C53">
      <w:pPr>
        <w:pStyle w:val="berschrift2ausgeklappt"/>
      </w:pPr>
      <w:r>
        <w:t xml:space="preserve">Kompetenzebene III: </w:t>
      </w:r>
      <w:r w:rsidR="00AC51EA">
        <w:t>Geometrisch</w:t>
      </w:r>
      <w:r w:rsidR="00E75B08">
        <w:t>-</w:t>
      </w:r>
      <w:r w:rsidR="00AC51EA">
        <w:t xml:space="preserve">mathematisches </w:t>
      </w:r>
      <w:r w:rsidR="00AC51EA" w:rsidRPr="00B32301">
        <w:t>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286AD8CA" w14:textId="77777777" w:rsidTr="00CD49E3">
        <w:tc>
          <w:tcPr>
            <w:tcW w:w="6799" w:type="dxa"/>
            <w:shd w:val="clear" w:color="auto" w:fill="auto"/>
          </w:tcPr>
          <w:p w14:paraId="73DD6314" w14:textId="77777777" w:rsidR="00B32301" w:rsidRDefault="00B32301" w:rsidP="00B32301">
            <w:pPr>
              <w:pStyle w:val="Tabelleninhalt"/>
            </w:pPr>
            <w:r>
              <w:t xml:space="preserve">Abstrahierend-relationales Denken </w:t>
            </w:r>
          </w:p>
          <w:p w14:paraId="0F2EE8E9" w14:textId="750BCE56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 xml:space="preserve">Geometrische Objekte und Beziehungen identifizieren </w:t>
            </w:r>
          </w:p>
          <w:p w14:paraId="316F8AA0" w14:textId="50BAD42D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Objekte beschreiben unter Verwendung von Fachsprache</w:t>
            </w:r>
          </w:p>
          <w:p w14:paraId="0CB6294A" w14:textId="58C89C04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Beziehungen zwischen den Objekten erkennen und beschreiben</w:t>
            </w:r>
          </w:p>
          <w:p w14:paraId="435AA2C5" w14:textId="06D8A96F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Objekte zeichnen und konstruieren</w:t>
            </w:r>
          </w:p>
          <w:p w14:paraId="6EEDAA79" w14:textId="3085D6B7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 xml:space="preserve">Maßeinheiten, Entfernungen genau identifizieren und benennen </w:t>
            </w:r>
          </w:p>
          <w:p w14:paraId="2EB1E655" w14:textId="33207FF5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lastRenderedPageBreak/>
              <w:t>Erste Berechnungen an Körpern durchführen</w:t>
            </w:r>
          </w:p>
          <w:p w14:paraId="79DE26D0" w14:textId="77777777" w:rsidR="00B32301" w:rsidRDefault="00B32301" w:rsidP="00B32301">
            <w:pPr>
              <w:pStyle w:val="Tabelleninhalt"/>
            </w:pPr>
            <w:r>
              <w:t>Schlussfolgerndes Denken</w:t>
            </w:r>
          </w:p>
          <w:p w14:paraId="1356CE6F" w14:textId="41ECA849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Einfache geometrische Zusammenhänge erkennen und begründen</w:t>
            </w:r>
          </w:p>
          <w:p w14:paraId="043A389E" w14:textId="73533E01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Figuren und Körper exakt definieren</w:t>
            </w:r>
          </w:p>
          <w:p w14:paraId="71D30522" w14:textId="6100D693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Figuren untersuchen (z.B. Streckenlänge, Winkelweite)</w:t>
            </w:r>
          </w:p>
          <w:p w14:paraId="4778D147" w14:textId="7AAB9494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Probleme zeichnerisch lösen</w:t>
            </w:r>
          </w:p>
          <w:p w14:paraId="0101683D" w14:textId="7B8C5B30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Maßstäblich vergrößern</w:t>
            </w:r>
          </w:p>
          <w:p w14:paraId="1BBBA392" w14:textId="4E2E65DB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Rolle von Sätzen, Axiomen, Definitionen und Beweisen erkennen</w:t>
            </w:r>
          </w:p>
          <w:p w14:paraId="0CCA2278" w14:textId="5D8CCCCC" w:rsidR="000031CE" w:rsidRPr="00EE4FB5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Sätze kennen, anwenden und in ihrer Umkehrung verstehen</w:t>
            </w:r>
          </w:p>
        </w:tc>
        <w:tc>
          <w:tcPr>
            <w:tcW w:w="7421" w:type="dxa"/>
            <w:shd w:val="clear" w:color="auto" w:fill="auto"/>
          </w:tcPr>
          <w:p w14:paraId="4199129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E83DA5B" w14:textId="77777777" w:rsidR="00990EAD" w:rsidRPr="001D7A3A" w:rsidRDefault="00990EAD" w:rsidP="001D7A3A">
      <w:pPr>
        <w:pStyle w:val="Tabellenfu"/>
      </w:pPr>
    </w:p>
    <w:p w14:paraId="350F2B78" w14:textId="13D115DE" w:rsidR="000829C4" w:rsidRDefault="00D72AB7" w:rsidP="000829C4">
      <w:pPr>
        <w:pStyle w:val="berschrift1"/>
      </w:pPr>
      <w:r>
        <w:t>Teilhabe</w:t>
      </w:r>
    </w:p>
    <w:p w14:paraId="5740ADCE" w14:textId="48409549" w:rsidR="00CD49E3" w:rsidRDefault="00981665" w:rsidP="00172C53">
      <w:pPr>
        <w:pStyle w:val="berschrift2ausgeklappt"/>
      </w:pPr>
      <w:r w:rsidRPr="00B9083D">
        <w:t>Basales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0D2BDFCE" w14:textId="71887684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Mit Eltern und Geschwistern mit eindeutig geometrischen Formen (z.B. Holzwürfel, Ringe, Greifbälle, ...) spielen</w:t>
            </w:r>
          </w:p>
          <w:p w14:paraId="67359F80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Aktiv und selbststätig an den Mahlzeiten teilnehmen</w:t>
            </w:r>
          </w:p>
          <w:p w14:paraId="0F34DE26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Einfache Versteckspiele mit Bezugspersonen spielen</w:t>
            </w:r>
          </w:p>
          <w:p w14:paraId="1DD07070" w14:textId="47954F0E" w:rsidR="00EE4985" w:rsidRPr="00EE4FB5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Aktivitäten des Alltags (z.B. Kochen, Aufräumen, ...) beobachten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58B5EC82" w14:textId="6F9E76EE" w:rsidR="00981665" w:rsidRDefault="00F7460D" w:rsidP="00172C53">
      <w:pPr>
        <w:pStyle w:val="berschrift2ausgeklappt"/>
      </w:pPr>
      <w:r w:rsidRPr="00B32301">
        <w:t>Geometrisch-räumliches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981665" w:rsidRPr="00EE4FB5" w14:paraId="6584A5E8" w14:textId="77777777" w:rsidTr="00774967">
        <w:tc>
          <w:tcPr>
            <w:tcW w:w="6799" w:type="dxa"/>
            <w:shd w:val="clear" w:color="auto" w:fill="auto"/>
          </w:tcPr>
          <w:p w14:paraId="563F20F3" w14:textId="77777777" w:rsidR="00981665" w:rsidRDefault="00981665" w:rsidP="00774967">
            <w:pPr>
              <w:pStyle w:val="Tabelleninhalt"/>
            </w:pPr>
            <w:r>
              <w:t>Zum Beispiel:</w:t>
            </w:r>
          </w:p>
          <w:p w14:paraId="40FA3F31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Sortierspiele mit Formen spielen</w:t>
            </w:r>
          </w:p>
          <w:p w14:paraId="5B571A09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Bauen nach Anleitung</w:t>
            </w:r>
          </w:p>
          <w:p w14:paraId="378E9FF0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Wege selbständig bewältigen bzw. anderen erklären</w:t>
            </w:r>
          </w:p>
          <w:p w14:paraId="759A9DC4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Eigene Karten zeichnen</w:t>
            </w:r>
          </w:p>
          <w:p w14:paraId="62F343EB" w14:textId="416CA3DE" w:rsidR="00981665" w:rsidRPr="00EE4FB5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Geometrische Formen in der Umgebung erkennen und benennen</w:t>
            </w:r>
          </w:p>
        </w:tc>
        <w:tc>
          <w:tcPr>
            <w:tcW w:w="7421" w:type="dxa"/>
            <w:shd w:val="clear" w:color="auto" w:fill="auto"/>
          </w:tcPr>
          <w:p w14:paraId="29816ECE" w14:textId="77777777" w:rsidR="00981665" w:rsidRPr="00EE4FB5" w:rsidRDefault="00981665" w:rsidP="00774967">
            <w:pPr>
              <w:pStyle w:val="Tabelleninhalt"/>
            </w:pPr>
          </w:p>
        </w:tc>
      </w:tr>
    </w:tbl>
    <w:p w14:paraId="1685ACD9" w14:textId="3C59A20D" w:rsidR="00AC51EA" w:rsidRDefault="00AC51EA" w:rsidP="00172C53">
      <w:pPr>
        <w:pStyle w:val="berschrift2ausgeklappt"/>
      </w:pPr>
      <w:r>
        <w:lastRenderedPageBreak/>
        <w:t>Geometrisch</w:t>
      </w:r>
      <w:r w:rsidR="00E75B08">
        <w:t>-</w:t>
      </w:r>
      <w:r>
        <w:t xml:space="preserve">mathematisches </w:t>
      </w:r>
      <w:r w:rsidRPr="00B32301">
        <w:t>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981665" w:rsidRPr="00EE4FB5" w14:paraId="5D0FDC98" w14:textId="77777777" w:rsidTr="00774967">
        <w:tc>
          <w:tcPr>
            <w:tcW w:w="6799" w:type="dxa"/>
            <w:shd w:val="clear" w:color="auto" w:fill="auto"/>
          </w:tcPr>
          <w:p w14:paraId="4DDC067F" w14:textId="77777777" w:rsidR="00981665" w:rsidRDefault="00981665" w:rsidP="00774967">
            <w:pPr>
              <w:pStyle w:val="Tabelleninhalt"/>
            </w:pPr>
            <w:r>
              <w:t>Zum Beispiel:</w:t>
            </w:r>
          </w:p>
          <w:p w14:paraId="2F4CD968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Raumeinrichtungen planen</w:t>
            </w:r>
          </w:p>
          <w:p w14:paraId="323D2FF1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Technische Zeichnungen verstehen</w:t>
            </w:r>
          </w:p>
          <w:p w14:paraId="7064FD20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Gegenstände effektiv in einer größeren Packung verstauen</w:t>
            </w:r>
          </w:p>
          <w:p w14:paraId="5952231C" w14:textId="277D52EA" w:rsidR="00981665" w:rsidRPr="00EE4FB5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An einer Mathekonferenz teilnehmen</w:t>
            </w:r>
          </w:p>
        </w:tc>
        <w:tc>
          <w:tcPr>
            <w:tcW w:w="7421" w:type="dxa"/>
            <w:shd w:val="clear" w:color="auto" w:fill="auto"/>
          </w:tcPr>
          <w:p w14:paraId="3F19D512" w14:textId="77777777" w:rsidR="00981665" w:rsidRPr="00EE4FB5" w:rsidRDefault="00981665" w:rsidP="00774967">
            <w:pPr>
              <w:pStyle w:val="Tabelleninhalt"/>
            </w:pPr>
          </w:p>
        </w:tc>
      </w:tr>
    </w:tbl>
    <w:p w14:paraId="6398CF70" w14:textId="2150432B" w:rsidR="00E2125E" w:rsidRDefault="00D72AB7" w:rsidP="00E2125E">
      <w:pPr>
        <w:pStyle w:val="berschrift1"/>
      </w:pPr>
      <w:r>
        <w:t>Gesundheitszustand (nach ICD-10</w:t>
      </w:r>
      <w:r w:rsidR="00BD014C">
        <w:t>/ICD-11</w:t>
      </w:r>
      <w:r>
        <w:t xml:space="preserve"> oder DSM</w:t>
      </w:r>
      <w:r w:rsidR="00BD014C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460BAE2D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D674A4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69C980F0" w14:textId="77777777" w:rsidR="00983406" w:rsidRPr="00EE4FB5" w:rsidRDefault="00983406" w:rsidP="00354EFF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77777777" w:rsidR="00983406" w:rsidRDefault="00983406" w:rsidP="003577E2">
      <w:pPr>
        <w:pStyle w:val="berschrift3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EB545C7" w14:textId="77777777" w:rsidR="00983406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Sehens</w:t>
            </w:r>
          </w:p>
          <w:p w14:paraId="0B42E23A" w14:textId="77777777" w:rsidR="00983406" w:rsidRPr="00EE4FB5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68C27596" w14:textId="77777777" w:rsidR="00983406" w:rsidRDefault="00983406" w:rsidP="003577E2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0725F2C8" w14:textId="77777777" w:rsidR="00983406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Artikulation</w:t>
            </w:r>
          </w:p>
          <w:p w14:paraId="55DF9CBA" w14:textId="77777777" w:rsidR="00983406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Sprechflüssigkeit</w:t>
            </w:r>
          </w:p>
          <w:p w14:paraId="7E8C5CA4" w14:textId="77777777" w:rsidR="00983406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Sprechrhythmus</w:t>
            </w:r>
          </w:p>
          <w:p w14:paraId="69CAEDF2" w14:textId="77777777" w:rsidR="00983406" w:rsidRPr="00EE4FB5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22BCAF70" w14:textId="77777777" w:rsidR="00983406" w:rsidRDefault="00983406" w:rsidP="003577E2">
      <w:pPr>
        <w:pStyle w:val="berschrift3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0E61419E" w14:textId="77777777" w:rsidTr="00354EFF">
        <w:tc>
          <w:tcPr>
            <w:tcW w:w="4531" w:type="dxa"/>
            <w:shd w:val="clear" w:color="auto" w:fill="auto"/>
          </w:tcPr>
          <w:p w14:paraId="3BA324AB" w14:textId="77777777" w:rsidR="00983406" w:rsidRDefault="00983406" w:rsidP="008F3B3A">
            <w:pPr>
              <w:pStyle w:val="Tabelleninhalt"/>
              <w:numPr>
                <w:ilvl w:val="0"/>
                <w:numId w:val="12"/>
              </w:numPr>
            </w:pPr>
            <w:r>
              <w:t xml:space="preserve">Finger- und Handmuskulatur </w:t>
            </w:r>
          </w:p>
          <w:p w14:paraId="7CC28ACF" w14:textId="77777777" w:rsidR="00983406" w:rsidRPr="00EE4FB5" w:rsidRDefault="00983406" w:rsidP="008F3B3A">
            <w:pPr>
              <w:pStyle w:val="Tabelleninhalt"/>
              <w:numPr>
                <w:ilvl w:val="0"/>
                <w:numId w:val="12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E542D78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441F08E4" w14:textId="77777777" w:rsidR="00983406" w:rsidRDefault="00983406" w:rsidP="00983406">
      <w:pPr>
        <w:pStyle w:val="Tabellenfu"/>
      </w:pPr>
    </w:p>
    <w:p w14:paraId="75A4D908" w14:textId="77777777" w:rsidR="00983406" w:rsidRDefault="00983406" w:rsidP="003577E2">
      <w:pPr>
        <w:pStyle w:val="berschrift3"/>
      </w:pPr>
      <w:r>
        <w:lastRenderedPageBreak/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6AD36C7A" w14:textId="77777777" w:rsidTr="00354EFF">
        <w:tc>
          <w:tcPr>
            <w:tcW w:w="4531" w:type="dxa"/>
            <w:shd w:val="clear" w:color="auto" w:fill="auto"/>
          </w:tcPr>
          <w:p w14:paraId="50270FAD" w14:textId="77777777" w:rsidR="00983406" w:rsidRDefault="00983406" w:rsidP="00354EFF">
            <w:pPr>
              <w:pStyle w:val="Tabelleninhalt"/>
            </w:pPr>
            <w:r>
              <w:t>Aufmerksamkeit:</w:t>
            </w:r>
          </w:p>
          <w:p w14:paraId="05913EC9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Daueraufmerksamkeit</w:t>
            </w:r>
          </w:p>
          <w:p w14:paraId="30225DD1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Lenkung der Aufmerksamkeit</w:t>
            </w:r>
          </w:p>
          <w:p w14:paraId="3175E8A1" w14:textId="77777777" w:rsidR="00983406" w:rsidRPr="00EE4FB5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136A29D4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BD2F059" w14:textId="77777777" w:rsidTr="00354EFF">
        <w:tc>
          <w:tcPr>
            <w:tcW w:w="4531" w:type="dxa"/>
            <w:shd w:val="clear" w:color="auto" w:fill="auto"/>
          </w:tcPr>
          <w:p w14:paraId="4BF56294" w14:textId="77777777" w:rsidR="00983406" w:rsidRDefault="00983406" w:rsidP="00354EFF">
            <w:pPr>
              <w:pStyle w:val="Tabelleninhalt"/>
            </w:pPr>
            <w:r>
              <w:t>Gedächtnis:</w:t>
            </w:r>
          </w:p>
          <w:p w14:paraId="1FD3B517" w14:textId="77777777" w:rsidR="00983406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Kurzzeitgedächtnis (Gsm)</w:t>
            </w:r>
          </w:p>
          <w:p w14:paraId="17D6E75C" w14:textId="16959A89" w:rsidR="00983406" w:rsidRPr="00EE4FB5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Langzeitspeicherung und -abruf (Glr)</w:t>
            </w:r>
          </w:p>
        </w:tc>
        <w:tc>
          <w:tcPr>
            <w:tcW w:w="9689" w:type="dxa"/>
            <w:shd w:val="clear" w:color="auto" w:fill="auto"/>
          </w:tcPr>
          <w:p w14:paraId="2A766A2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62D35ADB" w14:textId="77777777" w:rsidTr="00354EFF">
        <w:tc>
          <w:tcPr>
            <w:tcW w:w="4531" w:type="dxa"/>
            <w:shd w:val="clear" w:color="auto" w:fill="auto"/>
          </w:tcPr>
          <w:p w14:paraId="065B572F" w14:textId="77777777" w:rsidR="00983406" w:rsidRDefault="00983406" w:rsidP="00354EFF">
            <w:pPr>
              <w:pStyle w:val="Tabelleninhalt"/>
            </w:pPr>
            <w:r>
              <w:t>Wahrnehmungsverarbeitung:</w:t>
            </w:r>
          </w:p>
          <w:p w14:paraId="792C592C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3565E88B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Visuell (Gv)</w:t>
            </w:r>
          </w:p>
          <w:p w14:paraId="2196E434" w14:textId="77777777" w:rsidR="00983406" w:rsidRPr="00EE4FB5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4BD723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DE7D2A0" w14:textId="77777777" w:rsidTr="00354EFF">
        <w:tc>
          <w:tcPr>
            <w:tcW w:w="4531" w:type="dxa"/>
            <w:shd w:val="clear" w:color="auto" w:fill="auto"/>
          </w:tcPr>
          <w:p w14:paraId="61516A35" w14:textId="77777777" w:rsidR="00983406" w:rsidRDefault="00983406" w:rsidP="00354EFF">
            <w:pPr>
              <w:pStyle w:val="Tabelleninhalt"/>
            </w:pPr>
            <w:r>
              <w:t>Fluides Denken und Problemlösen (Gf):</w:t>
            </w:r>
          </w:p>
          <w:p w14:paraId="0B646D9E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Schlussfolgerndes Denken</w:t>
            </w:r>
          </w:p>
          <w:p w14:paraId="26CDEB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Handlungsplanung</w:t>
            </w:r>
          </w:p>
          <w:p w14:paraId="44C751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Kognitive Flexibilität</w:t>
            </w:r>
          </w:p>
          <w:p w14:paraId="2D857512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Abstraktes Denken</w:t>
            </w:r>
          </w:p>
          <w:p w14:paraId="73E9056F" w14:textId="77777777" w:rsidR="00983406" w:rsidRPr="00EE4FB5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4D82619E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2C44DFD8" w14:textId="77777777" w:rsidTr="00354EFF">
        <w:tc>
          <w:tcPr>
            <w:tcW w:w="4531" w:type="dxa"/>
            <w:shd w:val="clear" w:color="auto" w:fill="auto"/>
          </w:tcPr>
          <w:p w14:paraId="61881100" w14:textId="77777777" w:rsidR="00983406" w:rsidRDefault="00983406" w:rsidP="00354EFF">
            <w:pPr>
              <w:pStyle w:val="Tabelleninhalt"/>
            </w:pPr>
            <w:r>
              <w:t>Kristalline Fähigkeiten (Gc): (ggf. in Erst- und Zweitsprache):</w:t>
            </w:r>
          </w:p>
          <w:p w14:paraId="3C0114C7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Lexikalisches Wissen</w:t>
            </w:r>
          </w:p>
          <w:p w14:paraId="1086DFBA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Grammatisches Wissen</w:t>
            </w:r>
          </w:p>
          <w:p w14:paraId="21419659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Sprachverständnis</w:t>
            </w:r>
          </w:p>
          <w:p w14:paraId="6C319B83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Allgemeinwissen</w:t>
            </w:r>
          </w:p>
          <w:p w14:paraId="4627DFDC" w14:textId="77777777" w:rsidR="00983406" w:rsidRPr="00C0072D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02C3CAB9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7BCB7852" w14:textId="77777777" w:rsidTr="00354EFF">
        <w:tc>
          <w:tcPr>
            <w:tcW w:w="4531" w:type="dxa"/>
            <w:shd w:val="clear" w:color="auto" w:fill="auto"/>
          </w:tcPr>
          <w:p w14:paraId="694C23A1" w14:textId="77777777" w:rsidR="00983406" w:rsidRDefault="00983406" w:rsidP="00354EFF">
            <w:pPr>
              <w:pStyle w:val="Tabelleninhalt"/>
            </w:pPr>
            <w:r>
              <w:t>Psychomotorische Funktionen:</w:t>
            </w:r>
          </w:p>
          <w:p w14:paraId="28FFD73E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Manuelle Dominanz (Gp)</w:t>
            </w:r>
          </w:p>
          <w:p w14:paraId="79F133BF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Laterale Dominanz (Gp)</w:t>
            </w:r>
          </w:p>
          <w:p w14:paraId="355B1881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lastRenderedPageBreak/>
              <w:t>Psychomotorische Geschwindigkeit (Gps)</w:t>
            </w:r>
          </w:p>
          <w:p w14:paraId="02C7D8EB" w14:textId="77777777" w:rsidR="00983406" w:rsidRPr="00C0072D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47D970DC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7571F2E0" w14:textId="77777777" w:rsidTr="00354EFF">
        <w:tc>
          <w:tcPr>
            <w:tcW w:w="4531" w:type="dxa"/>
            <w:shd w:val="clear" w:color="auto" w:fill="auto"/>
          </w:tcPr>
          <w:p w14:paraId="47D3CECF" w14:textId="04562EF9" w:rsidR="00983406" w:rsidRDefault="00983406" w:rsidP="00354EFF">
            <w:pPr>
              <w:pStyle w:val="Tabelleninhalt"/>
            </w:pPr>
            <w:r>
              <w:t>Sonstige mentale Funktionen</w:t>
            </w:r>
            <w:r w:rsidR="00444E44">
              <w:t>:</w:t>
            </w:r>
          </w:p>
          <w:p w14:paraId="23B1C021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Verarbeitungsgeschwindigkeit (Gs)</w:t>
            </w:r>
          </w:p>
          <w:p w14:paraId="75247F29" w14:textId="77777777" w:rsidR="00983406" w:rsidRPr="00C0072D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Reaktions- und Entscheidungsgeschwindigkeit (Gt)</w:t>
            </w:r>
          </w:p>
        </w:tc>
        <w:tc>
          <w:tcPr>
            <w:tcW w:w="9689" w:type="dxa"/>
            <w:shd w:val="clear" w:color="auto" w:fill="auto"/>
          </w:tcPr>
          <w:p w14:paraId="142F4B8C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B73FD9D" w14:textId="7FD49BD2" w:rsidR="00983406" w:rsidRDefault="00983406" w:rsidP="00983406">
      <w:pPr>
        <w:pStyle w:val="berschrift1"/>
      </w:pPr>
      <w:r>
        <w:t>Umweltfaktoren</w:t>
      </w:r>
    </w:p>
    <w:p w14:paraId="50101DC0" w14:textId="77777777" w:rsidR="00C31A47" w:rsidRDefault="00C31A47" w:rsidP="00172C53">
      <w:pPr>
        <w:pStyle w:val="berschrift2ausgeklappt"/>
      </w:pPr>
      <w:r>
        <w:t xml:space="preserve">Kompetenzebene I: </w:t>
      </w:r>
      <w:r w:rsidRPr="00B9083D">
        <w:t>Basales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77777777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3A622E77" w14:textId="77777777" w:rsidR="0052794B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Wie gestalten sich die Beziehungen des Kindes im familiären und schulischen Kontext?</w:t>
            </w:r>
          </w:p>
          <w:p w14:paraId="639D4DFD" w14:textId="77777777" w:rsidR="0052794B" w:rsidRPr="00EE4FB5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Bekommt das Kind zusätzliche Förderangebote?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293AF2BF" w14:textId="77777777" w:rsidR="0052794B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Vermitteln die Eltern eine positive Grundhaltung zur Mathematik?</w:t>
            </w:r>
          </w:p>
          <w:p w14:paraId="557F3F8F" w14:textId="41C3A5CD" w:rsidR="0052794B" w:rsidRPr="00EE4FB5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Inwieweit wecken die Eltern/Lehrer</w:t>
            </w:r>
            <w:r w:rsidR="00D674A4">
              <w:t>:innen</w:t>
            </w:r>
            <w:r>
              <w:t xml:space="preserve"> beim Kind Interesse und Neugier an mathematischen Phänomenen?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01438C03" w14:textId="321C8B6E" w:rsidR="00AC51EA" w:rsidRDefault="00AC51EA" w:rsidP="00603125">
            <w:pPr>
              <w:pStyle w:val="Tabelleninhalt"/>
              <w:numPr>
                <w:ilvl w:val="0"/>
                <w:numId w:val="16"/>
              </w:numPr>
            </w:pPr>
            <w:r>
              <w:t>Wird das Kind in Aktivitäten des Alltags (z.B. auf dem Spielplatz spielen, aufräumen, ...) miteinbezogen?</w:t>
            </w:r>
          </w:p>
          <w:p w14:paraId="175F00B2" w14:textId="3BFE3323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Welches Spielzeug steht dem Kind zu Verfügung?</w:t>
            </w:r>
          </w:p>
          <w:p w14:paraId="32AA6995" w14:textId="467A8581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 Möglichkeiten hat das Kind sich zu bewegen?</w:t>
            </w:r>
          </w:p>
          <w:p w14:paraId="1DD1F784" w14:textId="4BFB8153" w:rsidR="00AC51EA" w:rsidRDefault="00AC51EA" w:rsidP="009C128D">
            <w:pPr>
              <w:pStyle w:val="Tabelleninhalt"/>
              <w:numPr>
                <w:ilvl w:val="0"/>
                <w:numId w:val="16"/>
              </w:numPr>
            </w:pPr>
            <w:r>
              <w:t>Welche Möglichkeiten hat das Kind seine Umgebung mit allen Sinnen zu erkunden?</w:t>
            </w:r>
          </w:p>
          <w:p w14:paraId="4ADA1E03" w14:textId="004BFB96" w:rsidR="0052794B" w:rsidRPr="00EE4FB5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Inwieweit versprachlichen die Bezugspersonen ihre Aktivitäten des Alltags?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C071D" w:rsidRPr="00EE4FB5" w14:paraId="78A9B003" w14:textId="77777777" w:rsidTr="00E47F40">
        <w:tc>
          <w:tcPr>
            <w:tcW w:w="6799" w:type="dxa"/>
            <w:shd w:val="clear" w:color="auto" w:fill="auto"/>
          </w:tcPr>
          <w:p w14:paraId="24679794" w14:textId="77777777" w:rsidR="000C071D" w:rsidRDefault="000C071D" w:rsidP="000C071D">
            <w:pPr>
              <w:pStyle w:val="Tabelleninhalt"/>
            </w:pPr>
            <w:r>
              <w:t>Hilfsmittel:</w:t>
            </w:r>
          </w:p>
          <w:p w14:paraId="092D7E7F" w14:textId="352ED245" w:rsidR="000C071D" w:rsidRDefault="000C071D" w:rsidP="000C071D">
            <w:pPr>
              <w:pStyle w:val="Tabelleninhalt"/>
            </w:pPr>
            <w:r>
              <w:t>PC, iPad, Übertragungsanlage, Talker,...?</w:t>
            </w:r>
          </w:p>
        </w:tc>
        <w:tc>
          <w:tcPr>
            <w:tcW w:w="7421" w:type="dxa"/>
            <w:shd w:val="clear" w:color="auto" w:fill="auto"/>
          </w:tcPr>
          <w:p w14:paraId="315A84E9" w14:textId="77777777" w:rsidR="000C071D" w:rsidRPr="00EE4FB5" w:rsidRDefault="000C071D" w:rsidP="00E47F40">
            <w:pPr>
              <w:pStyle w:val="Tabelleninhalt"/>
            </w:pPr>
          </w:p>
        </w:tc>
      </w:tr>
    </w:tbl>
    <w:p w14:paraId="59386667" w14:textId="7F51B0AD" w:rsidR="00C31A47" w:rsidRDefault="00C31A47" w:rsidP="00172C53">
      <w:pPr>
        <w:pStyle w:val="berschrift2ausgeklappt"/>
      </w:pPr>
      <w:r>
        <w:lastRenderedPageBreak/>
        <w:t>Kompetenzebene II</w:t>
      </w:r>
      <w:r w:rsidR="00AC51EA">
        <w:t xml:space="preserve"> und III</w:t>
      </w:r>
      <w:r>
        <w:t xml:space="preserve">: </w:t>
      </w:r>
      <w:r w:rsidRPr="00B32301">
        <w:t>Geometrisch-räumliches</w:t>
      </w:r>
      <w:r w:rsidR="00E44ADF">
        <w:t>/mathematisches</w:t>
      </w:r>
      <w:r w:rsidRPr="00B32301">
        <w:t xml:space="preserve">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66ACB" w:rsidRPr="00EE4FB5" w14:paraId="056826C5" w14:textId="77777777" w:rsidTr="00354EFF">
        <w:tc>
          <w:tcPr>
            <w:tcW w:w="6799" w:type="dxa"/>
            <w:shd w:val="clear" w:color="auto" w:fill="auto"/>
          </w:tcPr>
          <w:p w14:paraId="26CC8090" w14:textId="77777777" w:rsidR="00066ACB" w:rsidRDefault="00066ACB" w:rsidP="00354EFF">
            <w:pPr>
              <w:pStyle w:val="Tabelleninhalt"/>
            </w:pPr>
            <w:r>
              <w:t>Unterstützung und Beziehungen:</w:t>
            </w:r>
          </w:p>
          <w:p w14:paraId="7F66CD6A" w14:textId="3926EA24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Wie gestalten sich die Beziehungen des Kindes im familiären und schulischen Kontext?</w:t>
            </w:r>
          </w:p>
          <w:p w14:paraId="022E39D8" w14:textId="0FED2FFE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Bekommt das Kind zusätzliche Förderangebote?</w:t>
            </w:r>
          </w:p>
        </w:tc>
        <w:tc>
          <w:tcPr>
            <w:tcW w:w="7421" w:type="dxa"/>
            <w:shd w:val="clear" w:color="auto" w:fill="auto"/>
          </w:tcPr>
          <w:p w14:paraId="426DB290" w14:textId="77777777" w:rsidR="00066ACB" w:rsidRPr="00EE4FB5" w:rsidRDefault="00066ACB" w:rsidP="00354EFF">
            <w:pPr>
              <w:pStyle w:val="Tabelleninhalt"/>
            </w:pPr>
          </w:p>
        </w:tc>
      </w:tr>
      <w:tr w:rsidR="00066ACB" w:rsidRPr="00EE4FB5" w14:paraId="3AC03226" w14:textId="77777777" w:rsidTr="00354EFF">
        <w:tc>
          <w:tcPr>
            <w:tcW w:w="6799" w:type="dxa"/>
            <w:shd w:val="clear" w:color="auto" w:fill="auto"/>
          </w:tcPr>
          <w:p w14:paraId="07A3FFA1" w14:textId="77777777" w:rsidR="00066ACB" w:rsidRDefault="00066ACB" w:rsidP="00354EFF">
            <w:pPr>
              <w:pStyle w:val="Tabelleninhalt"/>
            </w:pPr>
            <w:r>
              <w:t>Einstellungen:</w:t>
            </w:r>
          </w:p>
          <w:p w14:paraId="4D3FA999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Vermitteln die Eltern eine positive Grundhaltung zur Mathematik?</w:t>
            </w:r>
          </w:p>
          <w:p w14:paraId="41CB4056" w14:textId="0F5687FC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Inwieweit wecken die Eltern/Lehrer</w:t>
            </w:r>
            <w:r w:rsidR="00D674A4">
              <w:t>:innen</w:t>
            </w:r>
            <w:r>
              <w:t xml:space="preserve"> beim Kind Interesse und Neugier an mathematischen Phänomenen?</w:t>
            </w:r>
          </w:p>
        </w:tc>
        <w:tc>
          <w:tcPr>
            <w:tcW w:w="7421" w:type="dxa"/>
            <w:shd w:val="clear" w:color="auto" w:fill="auto"/>
          </w:tcPr>
          <w:p w14:paraId="2D6FF2BE" w14:textId="77777777" w:rsidR="00066ACB" w:rsidRPr="00EE4FB5" w:rsidRDefault="00066ACB" w:rsidP="00354EFF">
            <w:pPr>
              <w:pStyle w:val="Tabelleninhalt"/>
            </w:pPr>
          </w:p>
        </w:tc>
      </w:tr>
      <w:tr w:rsidR="00066ACB" w:rsidRPr="00EE4FB5" w14:paraId="25468278" w14:textId="77777777" w:rsidTr="00354EFF">
        <w:tc>
          <w:tcPr>
            <w:tcW w:w="6799" w:type="dxa"/>
            <w:shd w:val="clear" w:color="auto" w:fill="auto"/>
          </w:tcPr>
          <w:p w14:paraId="7A50AE73" w14:textId="77777777" w:rsidR="00066ACB" w:rsidRDefault="00066ACB" w:rsidP="00354EFF">
            <w:pPr>
              <w:pStyle w:val="Tabelleninhalt"/>
            </w:pPr>
            <w:r>
              <w:t>Lernumgebung:</w:t>
            </w:r>
          </w:p>
          <w:p w14:paraId="63573429" w14:textId="230F1A0F" w:rsidR="00AC51EA" w:rsidRDefault="00AC51EA" w:rsidP="00DC7B68">
            <w:pPr>
              <w:pStyle w:val="Tabelleninhalt"/>
              <w:numPr>
                <w:ilvl w:val="0"/>
                <w:numId w:val="16"/>
              </w:numPr>
            </w:pPr>
            <w:r>
              <w:t>Inwieweit werden prozessbezogene Kompetenzen (Darstellen, Modellieren, Problemlösen, Argumentieren und Kommunizieren) ausreichend berücksichtigt?</w:t>
            </w:r>
          </w:p>
          <w:p w14:paraId="2379043B" w14:textId="77777777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Welches Mathematik-Lehrwerk wird genutzt?</w:t>
            </w:r>
          </w:p>
          <w:p w14:paraId="74A3FE28" w14:textId="77777777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 Darstellungsmittel werden eingesetzt?</w:t>
            </w:r>
          </w:p>
          <w:p w14:paraId="6BE093E8" w14:textId="7F5B5BB6" w:rsidR="00AC51EA" w:rsidRDefault="00AC51EA" w:rsidP="008C71B0">
            <w:pPr>
              <w:pStyle w:val="Tabelleninhalt"/>
              <w:numPr>
                <w:ilvl w:val="0"/>
                <w:numId w:val="16"/>
              </w:numPr>
            </w:pPr>
            <w:r>
              <w:t>Werden Anschauungsmittel schülerangemessen adaptiert (z.B. Schriftgröße, Kontrast,...)?</w:t>
            </w:r>
          </w:p>
          <w:p w14:paraId="21971C20" w14:textId="77777777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Gibt es Differenzierungs- und/oder Individualisierungsangebote?</w:t>
            </w:r>
          </w:p>
          <w:p w14:paraId="3D1EC062" w14:textId="72F3FCD1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 Rolle spielt die Automatisierung von mathemat</w:t>
            </w:r>
            <w:r w:rsidR="000C071D">
              <w:t xml:space="preserve">ischen </w:t>
            </w:r>
            <w:r>
              <w:t>Prozessen?</w:t>
            </w:r>
          </w:p>
          <w:p w14:paraId="5FC73163" w14:textId="652B5429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Wie gestaltet der Lehrer</w:t>
            </w:r>
            <w:r w:rsidR="00D674A4">
              <w:t>:innen</w:t>
            </w:r>
            <w:r>
              <w:t xml:space="preserve"> den Umgang mit sprachlichen Barrieren?</w:t>
            </w:r>
          </w:p>
          <w:p w14:paraId="6C0CDD30" w14:textId="002FAEA5" w:rsidR="00066ACB" w:rsidRPr="00EE4FB5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Inwieweit erfolgt eine Mathematisierung des Alltags?</w:t>
            </w:r>
          </w:p>
        </w:tc>
        <w:tc>
          <w:tcPr>
            <w:tcW w:w="7421" w:type="dxa"/>
            <w:shd w:val="clear" w:color="auto" w:fill="auto"/>
          </w:tcPr>
          <w:p w14:paraId="448E61B0" w14:textId="77777777" w:rsidR="00066ACB" w:rsidRPr="00EE4FB5" w:rsidRDefault="00066ACB" w:rsidP="00354EFF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t>Hilfsmittel:</w:t>
            </w:r>
          </w:p>
          <w:p w14:paraId="543A4110" w14:textId="77777777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PC, iPad, Übertragungsanlage, Talker,...?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0229CA65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66ACB" w:rsidRPr="00EE4FB5" w14:paraId="15102BA4" w14:textId="77777777" w:rsidTr="00354EFF">
        <w:tc>
          <w:tcPr>
            <w:tcW w:w="6799" w:type="dxa"/>
            <w:shd w:val="clear" w:color="auto" w:fill="auto"/>
          </w:tcPr>
          <w:p w14:paraId="4DF22DF6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Selbstwirksamkeitserwartungen</w:t>
            </w:r>
          </w:p>
          <w:p w14:paraId="5EDA1EAA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Motivation</w:t>
            </w:r>
          </w:p>
          <w:p w14:paraId="70D759F7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lastRenderedPageBreak/>
              <w:t>Selbstvertrauen</w:t>
            </w:r>
          </w:p>
          <w:p w14:paraId="10A33C63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Selbstkonzept</w:t>
            </w:r>
          </w:p>
          <w:p w14:paraId="61506BEB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Interesse</w:t>
            </w:r>
          </w:p>
          <w:p w14:paraId="6548FAEC" w14:textId="77777777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4E2616CC" w:rsidR="0014051F" w:rsidRDefault="0014051F" w:rsidP="0014051F">
      <w:r>
        <w:t xml:space="preserve">Im Rahmen der Hypothesenbildung </w:t>
      </w:r>
      <w:r w:rsidR="00CB685A">
        <w:t>werden Zusammenhänge beschrieben, die erklären, woran es liegen könnte, dass bei einem Kind bzw. eine</w:t>
      </w:r>
      <w:r w:rsidR="00D674A4">
        <w:t>r: eine</w:t>
      </w:r>
      <w:r w:rsidR="00CB685A">
        <w:t xml:space="preserve">m Jugendlichen Schwierigkeiten, z.B. </w:t>
      </w:r>
      <w:r w:rsidR="00F5351A">
        <w:t xml:space="preserve">beim Sortieren von Formen </w:t>
      </w:r>
      <w:r w:rsidR="00CB685A">
        <w:t xml:space="preserve">(vgl. Hypothesenbildung </w:t>
      </w:r>
      <w:hyperlink r:id="rId12" w:history="1">
        <w:r w:rsidR="00F5351A" w:rsidRPr="00CE487B">
          <w:rPr>
            <w:rStyle w:val="Hyperlink"/>
          </w:rPr>
          <w:t>https://wsd-bw.de/doku.php?id=wsd:mathematik:hinweise_hypothesenbildung</w:t>
        </w:r>
      </w:hyperlink>
      <w:r w:rsidR="00F5351A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8F3B3A">
      <w:pPr>
        <w:pStyle w:val="Listenabsatz"/>
        <w:numPr>
          <w:ilvl w:val="0"/>
          <w:numId w:val="17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47D58CBE" w:rsidR="0044007B" w:rsidRDefault="0044007B" w:rsidP="0044007B">
      <w:r>
        <w:t>Im Rahmen der kooperativen Bildungsplanung werden für ein Kind bzw. eine</w:t>
      </w:r>
      <w:r w:rsidR="00D674A4">
        <w:t>:</w:t>
      </w:r>
      <w:r>
        <w:t>n Jugendliche</w:t>
      </w:r>
      <w:r w:rsidR="00D674A4">
        <w:t>:</w:t>
      </w:r>
      <w:r>
        <w:t>n passgenaue Ziele und Bildungsangebote formuliert. Diese knüpfen unmittelbar an die zuvor formulierten Zusammenhangs</w:t>
      </w:r>
      <w:r w:rsidR="00040752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Sind die Ziele und Bildungsangebote spezifisch, d.h. auf die diagnostische Fragestellung bezogen?</w:t>
      </w:r>
    </w:p>
    <w:p w14:paraId="664C1DEE" w14:textId="0A7EEABF" w:rsidR="007547A3" w:rsidRPr="00CB6299" w:rsidRDefault="0044007B" w:rsidP="008F3B3A">
      <w:pPr>
        <w:pStyle w:val="Listenabsatz"/>
        <w:numPr>
          <w:ilvl w:val="0"/>
          <w:numId w:val="17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3" w:history="1">
        <w:r w:rsidR="00F5351A" w:rsidRPr="00CE487B">
          <w:rPr>
            <w:rStyle w:val="Hyperlink"/>
          </w:rPr>
          <w:t>https://wsd-bw.de/doku.php?id=wsd:didaktisierung:mathematik</w:t>
        </w:r>
      </w:hyperlink>
      <w:r w:rsidR="00F5351A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0D51C9D8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0BA96DCD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4244" w14:textId="77777777" w:rsidR="000406EE" w:rsidRDefault="000406EE" w:rsidP="00D519E2">
      <w:r>
        <w:separator/>
      </w:r>
    </w:p>
  </w:endnote>
  <w:endnote w:type="continuationSeparator" w:id="0">
    <w:p w14:paraId="69372BDE" w14:textId="77777777" w:rsidR="000406EE" w:rsidRDefault="000406EE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7C654641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99134A">
            <w:t>Mathematik - Raum und Form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37BF3ABE" w14:textId="5FA8C849" w:rsidR="00E44721" w:rsidRPr="006738B3" w:rsidRDefault="005725C1" w:rsidP="003E78C8">
          <w:pPr>
            <w:pStyle w:val="Fuzeile"/>
          </w:pPr>
          <w:r>
            <w:t xml:space="preserve">Arbeitshilfe </w:t>
          </w:r>
          <w:r w:rsidR="003E174D">
            <w:t xml:space="preserve">Mathematik - </w:t>
          </w:r>
          <w:r w:rsidR="00501773">
            <w:t>Raum und Form</w:t>
          </w: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11C4" w14:textId="77777777" w:rsidR="000406EE" w:rsidRDefault="000406EE" w:rsidP="00D519E2">
      <w:r>
        <w:separator/>
      </w:r>
    </w:p>
  </w:footnote>
  <w:footnote w:type="continuationSeparator" w:id="0">
    <w:p w14:paraId="16EBD8BE" w14:textId="77777777" w:rsidR="000406EE" w:rsidRDefault="000406EE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4264A428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9520C7">
            <w:t>Mathematik</w:t>
          </w:r>
        </w:p>
        <w:p w14:paraId="29FA59DD" w14:textId="715950B9" w:rsidR="003E174D" w:rsidRPr="009053F2" w:rsidRDefault="00501773" w:rsidP="000031CE">
          <w:pPr>
            <w:pStyle w:val="Kopfzeile"/>
          </w:pPr>
          <w:r>
            <w:t>Raum und Form</w:t>
          </w:r>
        </w:p>
        <w:p w14:paraId="6B4CBF30" w14:textId="58D2D1BF" w:rsidR="000031CE" w:rsidRDefault="000031CE" w:rsidP="000031CE">
          <w:pPr>
            <w:pStyle w:val="Kopfzeile"/>
          </w:pPr>
          <w:r>
            <w:t>Autor</w:t>
          </w:r>
          <w:r w:rsidR="00D674A4">
            <w:t>:inn</w:t>
          </w:r>
          <w:r>
            <w:t xml:space="preserve">en: </w:t>
          </w:r>
          <w:r w:rsidR="00F55907">
            <w:t xml:space="preserve">Kopp, S., </w:t>
          </w:r>
          <w:r w:rsidR="00F7023C">
            <w:t>Stecher, M.</w:t>
          </w:r>
          <w:r w:rsidR="00F55907">
            <w:t xml:space="preserve"> &amp;</w:t>
          </w:r>
          <w:r>
            <w:t xml:space="preserve"> </w:t>
          </w:r>
          <w:r w:rsidR="00F7023C">
            <w:t>Rauner, R</w:t>
          </w:r>
          <w:r w:rsidR="009520C7">
            <w:t>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1125E2B7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3E174D">
            <w:t>Mathematik-</w:t>
          </w:r>
          <w:r w:rsidR="00501773">
            <w:t>Raum und Form</w:t>
          </w:r>
        </w:p>
        <w:p w14:paraId="52717AD0" w14:textId="3F39486A" w:rsidR="003E174D" w:rsidRDefault="000031CE" w:rsidP="000031CE">
          <w:pPr>
            <w:pStyle w:val="Kopfzeile"/>
          </w:pPr>
          <w:r>
            <w:t>Autor</w:t>
          </w:r>
          <w:r w:rsidR="00D674A4">
            <w:t>:inn</w:t>
          </w:r>
          <w:r>
            <w:t xml:space="preserve">en: </w:t>
          </w:r>
          <w:r w:rsidR="00F55907">
            <w:t>Kopp, S., Stecher, M. &amp; Rauner, R.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CC"/>
    <w:multiLevelType w:val="hybridMultilevel"/>
    <w:tmpl w:val="575CC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478AA"/>
    <w:multiLevelType w:val="hybridMultilevel"/>
    <w:tmpl w:val="B5005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51911"/>
    <w:multiLevelType w:val="hybridMultilevel"/>
    <w:tmpl w:val="A08CA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059D"/>
    <w:multiLevelType w:val="hybridMultilevel"/>
    <w:tmpl w:val="0BD43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7F6E"/>
    <w:multiLevelType w:val="hybridMultilevel"/>
    <w:tmpl w:val="E252F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C7A5D"/>
    <w:multiLevelType w:val="hybridMultilevel"/>
    <w:tmpl w:val="2FD20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56A62"/>
    <w:multiLevelType w:val="hybridMultilevel"/>
    <w:tmpl w:val="F814B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46127"/>
    <w:multiLevelType w:val="hybridMultilevel"/>
    <w:tmpl w:val="DB2A8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C54EB"/>
    <w:multiLevelType w:val="hybridMultilevel"/>
    <w:tmpl w:val="13CCF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B0ECC"/>
    <w:multiLevelType w:val="hybridMultilevel"/>
    <w:tmpl w:val="ADC4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5EDF"/>
    <w:multiLevelType w:val="hybridMultilevel"/>
    <w:tmpl w:val="A246C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82060"/>
    <w:multiLevelType w:val="hybridMultilevel"/>
    <w:tmpl w:val="6B028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43028"/>
    <w:multiLevelType w:val="hybridMultilevel"/>
    <w:tmpl w:val="61FEC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952">
    <w:abstractNumId w:val="26"/>
  </w:num>
  <w:num w:numId="2" w16cid:durableId="1631782159">
    <w:abstractNumId w:val="13"/>
  </w:num>
  <w:num w:numId="3" w16cid:durableId="2095857928">
    <w:abstractNumId w:val="21"/>
  </w:num>
  <w:num w:numId="4" w16cid:durableId="478885158">
    <w:abstractNumId w:val="24"/>
  </w:num>
  <w:num w:numId="5" w16cid:durableId="746154938">
    <w:abstractNumId w:val="0"/>
  </w:num>
  <w:num w:numId="6" w16cid:durableId="124737990">
    <w:abstractNumId w:val="25"/>
  </w:num>
  <w:num w:numId="7" w16cid:durableId="1950309195">
    <w:abstractNumId w:val="5"/>
  </w:num>
  <w:num w:numId="8" w16cid:durableId="1130322725">
    <w:abstractNumId w:val="22"/>
  </w:num>
  <w:num w:numId="9" w16cid:durableId="825709933">
    <w:abstractNumId w:val="12"/>
  </w:num>
  <w:num w:numId="10" w16cid:durableId="1391731773">
    <w:abstractNumId w:val="29"/>
  </w:num>
  <w:num w:numId="11" w16cid:durableId="513959663">
    <w:abstractNumId w:val="27"/>
  </w:num>
  <w:num w:numId="12" w16cid:durableId="1665667399">
    <w:abstractNumId w:val="11"/>
  </w:num>
  <w:num w:numId="13" w16cid:durableId="596985351">
    <w:abstractNumId w:val="8"/>
  </w:num>
  <w:num w:numId="14" w16cid:durableId="1891500258">
    <w:abstractNumId w:val="4"/>
  </w:num>
  <w:num w:numId="15" w16cid:durableId="924801977">
    <w:abstractNumId w:val="16"/>
  </w:num>
  <w:num w:numId="16" w16cid:durableId="1392533741">
    <w:abstractNumId w:val="19"/>
  </w:num>
  <w:num w:numId="17" w16cid:durableId="2084377543">
    <w:abstractNumId w:val="1"/>
  </w:num>
  <w:num w:numId="18" w16cid:durableId="356009132">
    <w:abstractNumId w:val="7"/>
  </w:num>
  <w:num w:numId="19" w16cid:durableId="2002999894">
    <w:abstractNumId w:val="18"/>
  </w:num>
  <w:num w:numId="20" w16cid:durableId="433398754">
    <w:abstractNumId w:val="20"/>
  </w:num>
  <w:num w:numId="21" w16cid:durableId="38676101">
    <w:abstractNumId w:val="2"/>
  </w:num>
  <w:num w:numId="22" w16cid:durableId="607664672">
    <w:abstractNumId w:val="28"/>
  </w:num>
  <w:num w:numId="23" w16cid:durableId="746193280">
    <w:abstractNumId w:val="6"/>
  </w:num>
  <w:num w:numId="24" w16cid:durableId="1074744208">
    <w:abstractNumId w:val="9"/>
  </w:num>
  <w:num w:numId="25" w16cid:durableId="2109158728">
    <w:abstractNumId w:val="14"/>
  </w:num>
  <w:num w:numId="26" w16cid:durableId="561717416">
    <w:abstractNumId w:val="15"/>
  </w:num>
  <w:num w:numId="27" w16cid:durableId="1715690124">
    <w:abstractNumId w:val="10"/>
  </w:num>
  <w:num w:numId="28" w16cid:durableId="1399398675">
    <w:abstractNumId w:val="17"/>
  </w:num>
  <w:num w:numId="29" w16cid:durableId="1924102929">
    <w:abstractNumId w:val="3"/>
  </w:num>
  <w:num w:numId="30" w16cid:durableId="209346929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Q1hOnihMHREmd7DJ8YEYcH2t7u7QDSUJR4Klgibtocwkqucx0Yzb5u/TnrpjFQ7N1lP3aRNhU3mCGhx4yJLeA==" w:salt="+CFt7K5VHL0iLT1P6iK5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244AF"/>
    <w:rsid w:val="000406EE"/>
    <w:rsid w:val="00040752"/>
    <w:rsid w:val="000442C4"/>
    <w:rsid w:val="00046B2C"/>
    <w:rsid w:val="00053F99"/>
    <w:rsid w:val="00061734"/>
    <w:rsid w:val="00062DA0"/>
    <w:rsid w:val="00066ACB"/>
    <w:rsid w:val="00077159"/>
    <w:rsid w:val="000829C4"/>
    <w:rsid w:val="000A2C17"/>
    <w:rsid w:val="000B409D"/>
    <w:rsid w:val="000C071D"/>
    <w:rsid w:val="000C4D66"/>
    <w:rsid w:val="000C6215"/>
    <w:rsid w:val="000E34F4"/>
    <w:rsid w:val="000E53FC"/>
    <w:rsid w:val="000F3458"/>
    <w:rsid w:val="000F468F"/>
    <w:rsid w:val="000F4D52"/>
    <w:rsid w:val="001120F7"/>
    <w:rsid w:val="00112C1E"/>
    <w:rsid w:val="00115B20"/>
    <w:rsid w:val="0014051F"/>
    <w:rsid w:val="001551CF"/>
    <w:rsid w:val="00155AB3"/>
    <w:rsid w:val="00157B18"/>
    <w:rsid w:val="00172C53"/>
    <w:rsid w:val="001735AA"/>
    <w:rsid w:val="0019273B"/>
    <w:rsid w:val="001B7325"/>
    <w:rsid w:val="001D7A3A"/>
    <w:rsid w:val="001E1289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68D6"/>
    <w:rsid w:val="00255E76"/>
    <w:rsid w:val="00257187"/>
    <w:rsid w:val="00267C31"/>
    <w:rsid w:val="00280825"/>
    <w:rsid w:val="002936F9"/>
    <w:rsid w:val="002B2C46"/>
    <w:rsid w:val="002B43E3"/>
    <w:rsid w:val="002C31ED"/>
    <w:rsid w:val="002C4BD2"/>
    <w:rsid w:val="002C5394"/>
    <w:rsid w:val="002D04C2"/>
    <w:rsid w:val="002D16FC"/>
    <w:rsid w:val="002E484B"/>
    <w:rsid w:val="002E5C54"/>
    <w:rsid w:val="002E60A3"/>
    <w:rsid w:val="002E6ED7"/>
    <w:rsid w:val="002F0ECB"/>
    <w:rsid w:val="00322E85"/>
    <w:rsid w:val="00333D20"/>
    <w:rsid w:val="003361C6"/>
    <w:rsid w:val="00337655"/>
    <w:rsid w:val="00344732"/>
    <w:rsid w:val="003539A0"/>
    <w:rsid w:val="003577E2"/>
    <w:rsid w:val="00375BFE"/>
    <w:rsid w:val="00383B01"/>
    <w:rsid w:val="00392D59"/>
    <w:rsid w:val="003973E5"/>
    <w:rsid w:val="003B7F5A"/>
    <w:rsid w:val="003C25D5"/>
    <w:rsid w:val="003C4318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44E44"/>
    <w:rsid w:val="0044614A"/>
    <w:rsid w:val="004515E3"/>
    <w:rsid w:val="00470DFE"/>
    <w:rsid w:val="0048272B"/>
    <w:rsid w:val="00482D90"/>
    <w:rsid w:val="0049794D"/>
    <w:rsid w:val="004A4876"/>
    <w:rsid w:val="004C12BD"/>
    <w:rsid w:val="004C6A4A"/>
    <w:rsid w:val="004D3A16"/>
    <w:rsid w:val="004E28E8"/>
    <w:rsid w:val="004E57EF"/>
    <w:rsid w:val="004E67D8"/>
    <w:rsid w:val="004F24B0"/>
    <w:rsid w:val="004F709D"/>
    <w:rsid w:val="004F740D"/>
    <w:rsid w:val="00501773"/>
    <w:rsid w:val="00503937"/>
    <w:rsid w:val="00507955"/>
    <w:rsid w:val="00514EB6"/>
    <w:rsid w:val="00517B72"/>
    <w:rsid w:val="00521EF7"/>
    <w:rsid w:val="0052794B"/>
    <w:rsid w:val="00534C85"/>
    <w:rsid w:val="00550A6C"/>
    <w:rsid w:val="00552C26"/>
    <w:rsid w:val="00555B96"/>
    <w:rsid w:val="00564F9B"/>
    <w:rsid w:val="005674ED"/>
    <w:rsid w:val="005725C1"/>
    <w:rsid w:val="00576407"/>
    <w:rsid w:val="00581398"/>
    <w:rsid w:val="00585258"/>
    <w:rsid w:val="005A58F2"/>
    <w:rsid w:val="005B5133"/>
    <w:rsid w:val="005D6317"/>
    <w:rsid w:val="005D7B06"/>
    <w:rsid w:val="005F35F3"/>
    <w:rsid w:val="005F6198"/>
    <w:rsid w:val="005F6398"/>
    <w:rsid w:val="00602CEE"/>
    <w:rsid w:val="00603169"/>
    <w:rsid w:val="00611AFF"/>
    <w:rsid w:val="00616BDD"/>
    <w:rsid w:val="0063466B"/>
    <w:rsid w:val="00636DF4"/>
    <w:rsid w:val="00653824"/>
    <w:rsid w:val="00656720"/>
    <w:rsid w:val="006667FC"/>
    <w:rsid w:val="00674752"/>
    <w:rsid w:val="00680DEF"/>
    <w:rsid w:val="00680E76"/>
    <w:rsid w:val="006A544E"/>
    <w:rsid w:val="006A6893"/>
    <w:rsid w:val="006B6E08"/>
    <w:rsid w:val="006C16BE"/>
    <w:rsid w:val="006C6209"/>
    <w:rsid w:val="006D2604"/>
    <w:rsid w:val="006D5D64"/>
    <w:rsid w:val="006E5C0D"/>
    <w:rsid w:val="00700CFE"/>
    <w:rsid w:val="007227A7"/>
    <w:rsid w:val="00732065"/>
    <w:rsid w:val="00732A79"/>
    <w:rsid w:val="00745050"/>
    <w:rsid w:val="00753F52"/>
    <w:rsid w:val="007547A3"/>
    <w:rsid w:val="007578BB"/>
    <w:rsid w:val="0076265A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E3FF7"/>
    <w:rsid w:val="0080274B"/>
    <w:rsid w:val="008116CF"/>
    <w:rsid w:val="00845171"/>
    <w:rsid w:val="00871CA2"/>
    <w:rsid w:val="008726FB"/>
    <w:rsid w:val="008959C7"/>
    <w:rsid w:val="008A45B6"/>
    <w:rsid w:val="008B002C"/>
    <w:rsid w:val="008E67D9"/>
    <w:rsid w:val="008E6816"/>
    <w:rsid w:val="008F3B3A"/>
    <w:rsid w:val="00904A85"/>
    <w:rsid w:val="009053F2"/>
    <w:rsid w:val="00910E31"/>
    <w:rsid w:val="00920C50"/>
    <w:rsid w:val="00935F1C"/>
    <w:rsid w:val="009520C7"/>
    <w:rsid w:val="009625B6"/>
    <w:rsid w:val="009625EA"/>
    <w:rsid w:val="00981665"/>
    <w:rsid w:val="00983406"/>
    <w:rsid w:val="009846C0"/>
    <w:rsid w:val="00984D5A"/>
    <w:rsid w:val="00990EAD"/>
    <w:rsid w:val="0099134A"/>
    <w:rsid w:val="00992B52"/>
    <w:rsid w:val="0099596B"/>
    <w:rsid w:val="009B157C"/>
    <w:rsid w:val="009B15C9"/>
    <w:rsid w:val="009C2768"/>
    <w:rsid w:val="009C4D9E"/>
    <w:rsid w:val="009E0317"/>
    <w:rsid w:val="009E2DD4"/>
    <w:rsid w:val="009F3E03"/>
    <w:rsid w:val="00A009F5"/>
    <w:rsid w:val="00A16FE5"/>
    <w:rsid w:val="00A26669"/>
    <w:rsid w:val="00A35E82"/>
    <w:rsid w:val="00A4419B"/>
    <w:rsid w:val="00A54BB1"/>
    <w:rsid w:val="00A700E7"/>
    <w:rsid w:val="00A7286D"/>
    <w:rsid w:val="00A87F9D"/>
    <w:rsid w:val="00AA5ABA"/>
    <w:rsid w:val="00AA7489"/>
    <w:rsid w:val="00AB129E"/>
    <w:rsid w:val="00AB52F0"/>
    <w:rsid w:val="00AC51EA"/>
    <w:rsid w:val="00AC6205"/>
    <w:rsid w:val="00AD2C1D"/>
    <w:rsid w:val="00AF3429"/>
    <w:rsid w:val="00B04936"/>
    <w:rsid w:val="00B172B0"/>
    <w:rsid w:val="00B22D61"/>
    <w:rsid w:val="00B32301"/>
    <w:rsid w:val="00B340DE"/>
    <w:rsid w:val="00B34B21"/>
    <w:rsid w:val="00B44EA8"/>
    <w:rsid w:val="00B53650"/>
    <w:rsid w:val="00B548BF"/>
    <w:rsid w:val="00B7109F"/>
    <w:rsid w:val="00B751DC"/>
    <w:rsid w:val="00B842FF"/>
    <w:rsid w:val="00B9083D"/>
    <w:rsid w:val="00B91323"/>
    <w:rsid w:val="00BA4DFD"/>
    <w:rsid w:val="00BB4170"/>
    <w:rsid w:val="00BC2953"/>
    <w:rsid w:val="00BC744F"/>
    <w:rsid w:val="00BD014C"/>
    <w:rsid w:val="00BD47A8"/>
    <w:rsid w:val="00BE662C"/>
    <w:rsid w:val="00BF2C8A"/>
    <w:rsid w:val="00BF4CD1"/>
    <w:rsid w:val="00C0072D"/>
    <w:rsid w:val="00C04156"/>
    <w:rsid w:val="00C04B4C"/>
    <w:rsid w:val="00C15E24"/>
    <w:rsid w:val="00C225BA"/>
    <w:rsid w:val="00C31A47"/>
    <w:rsid w:val="00C37237"/>
    <w:rsid w:val="00C4352B"/>
    <w:rsid w:val="00C443C5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B6299"/>
    <w:rsid w:val="00CB685A"/>
    <w:rsid w:val="00CB7233"/>
    <w:rsid w:val="00CC5C7D"/>
    <w:rsid w:val="00CC7025"/>
    <w:rsid w:val="00CC7E6D"/>
    <w:rsid w:val="00CD3927"/>
    <w:rsid w:val="00CD42A4"/>
    <w:rsid w:val="00CD49E3"/>
    <w:rsid w:val="00CF4045"/>
    <w:rsid w:val="00D01C81"/>
    <w:rsid w:val="00D037D3"/>
    <w:rsid w:val="00D1494D"/>
    <w:rsid w:val="00D16690"/>
    <w:rsid w:val="00D519E2"/>
    <w:rsid w:val="00D674A4"/>
    <w:rsid w:val="00D72AB7"/>
    <w:rsid w:val="00D908C5"/>
    <w:rsid w:val="00D96B49"/>
    <w:rsid w:val="00DA4DB4"/>
    <w:rsid w:val="00DB1B39"/>
    <w:rsid w:val="00DB3CAB"/>
    <w:rsid w:val="00DD50C7"/>
    <w:rsid w:val="00DF0CE3"/>
    <w:rsid w:val="00DF5F1B"/>
    <w:rsid w:val="00DF6987"/>
    <w:rsid w:val="00E05623"/>
    <w:rsid w:val="00E12502"/>
    <w:rsid w:val="00E2125E"/>
    <w:rsid w:val="00E300AA"/>
    <w:rsid w:val="00E35CA2"/>
    <w:rsid w:val="00E44502"/>
    <w:rsid w:val="00E44721"/>
    <w:rsid w:val="00E44ADF"/>
    <w:rsid w:val="00E52FD1"/>
    <w:rsid w:val="00E63426"/>
    <w:rsid w:val="00E64424"/>
    <w:rsid w:val="00E731EA"/>
    <w:rsid w:val="00E734A7"/>
    <w:rsid w:val="00E75B08"/>
    <w:rsid w:val="00E95783"/>
    <w:rsid w:val="00EA35A2"/>
    <w:rsid w:val="00EB5426"/>
    <w:rsid w:val="00EC3784"/>
    <w:rsid w:val="00EE4985"/>
    <w:rsid w:val="00EE4FB5"/>
    <w:rsid w:val="00EE60FA"/>
    <w:rsid w:val="00EE68CB"/>
    <w:rsid w:val="00EF1EB1"/>
    <w:rsid w:val="00F1005D"/>
    <w:rsid w:val="00F2043D"/>
    <w:rsid w:val="00F2116E"/>
    <w:rsid w:val="00F237FD"/>
    <w:rsid w:val="00F309A6"/>
    <w:rsid w:val="00F3648B"/>
    <w:rsid w:val="00F37ED6"/>
    <w:rsid w:val="00F42570"/>
    <w:rsid w:val="00F534DA"/>
    <w:rsid w:val="00F5351A"/>
    <w:rsid w:val="00F55791"/>
    <w:rsid w:val="00F55907"/>
    <w:rsid w:val="00F5591D"/>
    <w:rsid w:val="00F62EFC"/>
    <w:rsid w:val="00F643A1"/>
    <w:rsid w:val="00F65DDC"/>
    <w:rsid w:val="00F7023C"/>
    <w:rsid w:val="00F7460D"/>
    <w:rsid w:val="00F83C70"/>
    <w:rsid w:val="00F84AE5"/>
    <w:rsid w:val="00F9614D"/>
    <w:rsid w:val="00F96B4E"/>
    <w:rsid w:val="00FA007D"/>
    <w:rsid w:val="00FA7185"/>
    <w:rsid w:val="00FD3762"/>
    <w:rsid w:val="00FD621B"/>
    <w:rsid w:val="00FE006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sd-bw.de/doku.php?id=wsd:didaktisierung:mathemati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sd-bw.de/doku.php?id=wsd:mathematik:hinweise_hypothesenbildung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1365</Words>
  <Characters>8604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5</cp:revision>
  <cp:lastPrinted>2021-07-09T08:12:00Z</cp:lastPrinted>
  <dcterms:created xsi:type="dcterms:W3CDTF">2022-03-21T07:28:00Z</dcterms:created>
  <dcterms:modified xsi:type="dcterms:W3CDTF">2023-04-17T12:18:00Z</dcterms:modified>
</cp:coreProperties>
</file>